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0E0E9" w14:textId="25E54057" w:rsidR="00C2218D" w:rsidRPr="00A25495" w:rsidRDefault="00C2218D" w:rsidP="00C2218D">
      <w:pPr>
        <w:tabs>
          <w:tab w:val="left" w:pos="1979"/>
        </w:tabs>
        <w:spacing w:before="120" w:after="0" w:line="240" w:lineRule="auto"/>
        <w:jc w:val="left"/>
        <w:rPr>
          <w:rFonts w:ascii="Arial" w:hAnsi="Arial" w:cs="Arial"/>
          <w:b/>
          <w:bCs/>
          <w:szCs w:val="22"/>
          <w:lang w:val="en-US" w:eastAsia="en-US"/>
        </w:rPr>
      </w:pPr>
      <w:r w:rsidRPr="00A25495">
        <w:rPr>
          <w:rFonts w:ascii="Arial" w:hAnsi="Arial" w:cs="Arial"/>
          <w:b/>
          <w:bCs/>
          <w:szCs w:val="22"/>
          <w:lang w:val="en-US" w:eastAsia="en-US"/>
        </w:rPr>
        <w:t>3GPP TSG-RAN WG2 Meeting #107</w:t>
      </w:r>
      <w:r w:rsidR="002D5244" w:rsidRPr="00A25495">
        <w:rPr>
          <w:rFonts w:ascii="Arial" w:hAnsi="Arial" w:cs="Arial"/>
          <w:b/>
          <w:bCs/>
          <w:szCs w:val="22"/>
          <w:lang w:val="en-US" w:eastAsia="en-US"/>
        </w:rPr>
        <w:t>b</w:t>
      </w:r>
      <w:r w:rsidR="003903E3" w:rsidRPr="00A25495">
        <w:rPr>
          <w:rFonts w:ascii="Arial" w:hAnsi="Arial" w:cs="Arial"/>
          <w:b/>
          <w:bCs/>
          <w:szCs w:val="22"/>
          <w:lang w:val="en-US" w:eastAsia="en-US"/>
        </w:rPr>
        <w:t>is</w:t>
      </w:r>
      <w:r w:rsidR="00EA609F" w:rsidRPr="00A25495">
        <w:rPr>
          <w:rFonts w:ascii="Arial" w:hAnsi="Arial" w:cs="Arial"/>
          <w:b/>
          <w:bCs/>
          <w:szCs w:val="22"/>
          <w:lang w:val="en-US" w:eastAsia="en-US"/>
        </w:rPr>
        <w:t xml:space="preserve">                       </w:t>
      </w:r>
      <w:r w:rsidRPr="00A25495">
        <w:rPr>
          <w:rFonts w:ascii="Arial" w:hAnsi="Arial" w:cs="Arial"/>
          <w:b/>
          <w:bCs/>
          <w:szCs w:val="22"/>
          <w:lang w:val="en-US" w:eastAsia="en-US"/>
        </w:rPr>
        <w:tab/>
        <w:t xml:space="preserve">        </w:t>
      </w:r>
      <w:r w:rsidR="00495414">
        <w:rPr>
          <w:rFonts w:ascii="Arial" w:hAnsi="Arial" w:cs="Arial"/>
          <w:b/>
          <w:bCs/>
          <w:szCs w:val="22"/>
          <w:lang w:val="en-US" w:eastAsia="en-US"/>
        </w:rPr>
        <w:t xml:space="preserve">      </w:t>
      </w:r>
      <w:r w:rsidRPr="00A25495">
        <w:rPr>
          <w:rFonts w:ascii="Arial" w:hAnsi="Arial" w:cs="Arial"/>
          <w:b/>
          <w:bCs/>
          <w:szCs w:val="22"/>
          <w:lang w:val="en-US" w:eastAsia="en-US"/>
        </w:rPr>
        <w:t xml:space="preserve"> R2-19</w:t>
      </w:r>
      <w:r w:rsidR="002D5244" w:rsidRPr="00A25495">
        <w:rPr>
          <w:rFonts w:ascii="Arial" w:hAnsi="Arial" w:cs="Arial"/>
          <w:b/>
          <w:bCs/>
          <w:szCs w:val="22"/>
          <w:lang w:val="en-US" w:eastAsia="en-US"/>
        </w:rPr>
        <w:t>1</w:t>
      </w:r>
      <w:r w:rsidR="008026E9" w:rsidRPr="00A25495">
        <w:rPr>
          <w:rFonts w:ascii="Arial" w:hAnsi="Arial" w:cs="Arial"/>
          <w:b/>
          <w:bCs/>
          <w:szCs w:val="22"/>
          <w:lang w:val="en-US" w:eastAsia="en-US"/>
        </w:rPr>
        <w:t>2190</w:t>
      </w:r>
    </w:p>
    <w:p w14:paraId="17311198" w14:textId="6666C1DB" w:rsidR="00C2218D" w:rsidRPr="00A25495" w:rsidRDefault="002D5244" w:rsidP="00C2218D">
      <w:pPr>
        <w:tabs>
          <w:tab w:val="left" w:pos="1979"/>
        </w:tabs>
        <w:spacing w:before="120" w:after="0" w:line="240" w:lineRule="auto"/>
        <w:jc w:val="left"/>
        <w:rPr>
          <w:rFonts w:ascii="Arial" w:hAnsi="Arial" w:cs="Arial"/>
          <w:b/>
          <w:bCs/>
          <w:szCs w:val="22"/>
          <w:lang w:val="en-US" w:eastAsia="en-US"/>
        </w:rPr>
      </w:pPr>
      <w:r w:rsidRPr="00A25495">
        <w:rPr>
          <w:rFonts w:ascii="Arial" w:hAnsi="Arial" w:cs="Arial"/>
          <w:b/>
          <w:bCs/>
          <w:szCs w:val="22"/>
          <w:lang w:val="en-US" w:eastAsia="en-US"/>
        </w:rPr>
        <w:t>Chongqing</w:t>
      </w:r>
      <w:r w:rsidR="00C2218D" w:rsidRPr="00A25495">
        <w:rPr>
          <w:rFonts w:ascii="Arial" w:hAnsi="Arial" w:cs="Arial"/>
          <w:b/>
          <w:bCs/>
          <w:szCs w:val="22"/>
          <w:lang w:val="en-US" w:eastAsia="en-US"/>
        </w:rPr>
        <w:t xml:space="preserve">, </w:t>
      </w:r>
      <w:r w:rsidRPr="00A25495">
        <w:rPr>
          <w:rFonts w:ascii="Arial" w:hAnsi="Arial" w:cs="Arial"/>
          <w:b/>
          <w:bCs/>
          <w:szCs w:val="22"/>
          <w:lang w:val="en-US" w:eastAsia="en-US"/>
        </w:rPr>
        <w:t>China</w:t>
      </w:r>
      <w:r w:rsidR="00C2218D" w:rsidRPr="00A25495">
        <w:rPr>
          <w:rFonts w:ascii="Arial" w:hAnsi="Arial" w:cs="Arial"/>
          <w:b/>
          <w:bCs/>
          <w:szCs w:val="22"/>
          <w:lang w:val="en-US" w:eastAsia="en-US"/>
        </w:rPr>
        <w:t xml:space="preserve">, </w:t>
      </w:r>
      <w:r w:rsidRPr="00A25495">
        <w:rPr>
          <w:rFonts w:ascii="Arial" w:hAnsi="Arial" w:cs="Arial"/>
          <w:b/>
          <w:bCs/>
          <w:szCs w:val="22"/>
          <w:lang w:val="en-US" w:eastAsia="en-US"/>
        </w:rPr>
        <w:t>14</w:t>
      </w:r>
      <w:r w:rsidR="00C2218D" w:rsidRPr="00A25495">
        <w:rPr>
          <w:rFonts w:ascii="Arial" w:hAnsi="Arial" w:cs="Arial"/>
          <w:b/>
          <w:bCs/>
          <w:szCs w:val="22"/>
          <w:vertAlign w:val="superscript"/>
          <w:lang w:val="en-US" w:eastAsia="en-US"/>
        </w:rPr>
        <w:t>th</w:t>
      </w:r>
      <w:r w:rsidR="00C2218D" w:rsidRPr="00A25495">
        <w:rPr>
          <w:rFonts w:ascii="Arial" w:hAnsi="Arial" w:cs="Arial"/>
          <w:b/>
          <w:bCs/>
          <w:szCs w:val="22"/>
          <w:lang w:val="en-US" w:eastAsia="en-US"/>
        </w:rPr>
        <w:t xml:space="preserve"> - </w:t>
      </w:r>
      <w:r w:rsidRPr="00A25495">
        <w:rPr>
          <w:rFonts w:ascii="Arial" w:hAnsi="Arial" w:cs="Arial"/>
          <w:b/>
          <w:bCs/>
          <w:szCs w:val="22"/>
          <w:lang w:val="en-US" w:eastAsia="en-US"/>
        </w:rPr>
        <w:t>18</w:t>
      </w:r>
      <w:r w:rsidR="00C2218D" w:rsidRPr="00A25495">
        <w:rPr>
          <w:rFonts w:ascii="Arial" w:hAnsi="Arial" w:cs="Arial"/>
          <w:b/>
          <w:bCs/>
          <w:szCs w:val="22"/>
          <w:vertAlign w:val="superscript"/>
          <w:lang w:val="en-US" w:eastAsia="en-US"/>
        </w:rPr>
        <w:t>th</w:t>
      </w:r>
      <w:r w:rsidR="00C2218D" w:rsidRPr="00A25495">
        <w:rPr>
          <w:rFonts w:ascii="Arial" w:hAnsi="Arial" w:cs="Arial"/>
          <w:b/>
          <w:bCs/>
          <w:szCs w:val="22"/>
          <w:lang w:val="en-US" w:eastAsia="en-US"/>
        </w:rPr>
        <w:t xml:space="preserve"> </w:t>
      </w:r>
      <w:r w:rsidRPr="00A25495">
        <w:rPr>
          <w:rFonts w:ascii="Arial" w:hAnsi="Arial" w:cs="Arial"/>
          <w:b/>
          <w:bCs/>
          <w:szCs w:val="22"/>
          <w:lang w:val="en-US" w:eastAsia="en-US"/>
        </w:rPr>
        <w:t>October</w:t>
      </w:r>
      <w:r w:rsidR="00C2218D" w:rsidRPr="00A25495">
        <w:rPr>
          <w:rFonts w:ascii="Arial" w:hAnsi="Arial" w:cs="Arial"/>
          <w:b/>
          <w:bCs/>
          <w:szCs w:val="22"/>
          <w:lang w:val="en-US" w:eastAsia="en-US"/>
        </w:rPr>
        <w:t xml:space="preserve"> 2019             </w:t>
      </w:r>
      <w:r w:rsidR="00723B9E" w:rsidRPr="00A25495">
        <w:rPr>
          <w:rFonts w:ascii="Arial" w:hAnsi="Arial" w:cs="Arial"/>
          <w:b/>
          <w:bCs/>
          <w:szCs w:val="22"/>
          <w:lang w:val="en-US" w:eastAsia="en-US"/>
        </w:rPr>
        <w:t xml:space="preserve"> </w:t>
      </w:r>
      <w:r w:rsidRPr="00A25495">
        <w:rPr>
          <w:rFonts w:ascii="Arial" w:hAnsi="Arial" w:cs="Arial"/>
          <w:b/>
          <w:bCs/>
          <w:szCs w:val="22"/>
          <w:lang w:val="en-US" w:eastAsia="en-US"/>
        </w:rPr>
        <w:t xml:space="preserve">    </w:t>
      </w:r>
      <w:r w:rsidR="00825F38">
        <w:rPr>
          <w:rFonts w:ascii="Arial" w:hAnsi="Arial" w:cs="Arial"/>
          <w:b/>
          <w:bCs/>
          <w:szCs w:val="22"/>
          <w:lang w:val="en-US" w:eastAsia="en-US"/>
        </w:rPr>
        <w:t xml:space="preserve">     </w:t>
      </w:r>
      <w:r w:rsidRPr="00A25495">
        <w:rPr>
          <w:rFonts w:ascii="Arial" w:hAnsi="Arial" w:cs="Arial"/>
          <w:b/>
          <w:bCs/>
          <w:szCs w:val="22"/>
          <w:lang w:val="en-US" w:eastAsia="en-US"/>
        </w:rPr>
        <w:t xml:space="preserve"> </w:t>
      </w:r>
      <w:r w:rsidR="00C2218D" w:rsidRPr="00A25495">
        <w:rPr>
          <w:rFonts w:ascii="Arial" w:hAnsi="Arial" w:cs="Arial"/>
          <w:b/>
          <w:bCs/>
          <w:i/>
          <w:szCs w:val="22"/>
          <w:lang w:val="en-US" w:eastAsia="en-US"/>
        </w:rPr>
        <w:t>Revision of R2-190</w:t>
      </w:r>
      <w:r w:rsidRPr="00A25495">
        <w:rPr>
          <w:rFonts w:ascii="Arial" w:hAnsi="Arial" w:cs="Arial"/>
          <w:b/>
          <w:bCs/>
          <w:i/>
          <w:szCs w:val="22"/>
          <w:lang w:val="en-US" w:eastAsia="en-US"/>
        </w:rPr>
        <w:t>8705</w:t>
      </w:r>
    </w:p>
    <w:p w14:paraId="5D252734" w14:textId="77777777" w:rsidR="00141840" w:rsidRPr="00A25495"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A25495" w:rsidRDefault="00003169" w:rsidP="000942C1">
      <w:pPr>
        <w:tabs>
          <w:tab w:val="left" w:pos="1979"/>
        </w:tabs>
        <w:spacing w:before="120" w:after="0" w:line="240" w:lineRule="auto"/>
        <w:jc w:val="left"/>
        <w:rPr>
          <w:rFonts w:ascii="Arial" w:hAnsi="Arial" w:cs="Arial"/>
          <w:b/>
          <w:bCs/>
          <w:szCs w:val="22"/>
          <w:lang w:val="en-US" w:eastAsia="en-US"/>
        </w:rPr>
      </w:pPr>
      <w:r w:rsidRPr="00A25495">
        <w:rPr>
          <w:rFonts w:ascii="Arial" w:hAnsi="Arial" w:cs="Arial"/>
          <w:b/>
          <w:bCs/>
          <w:szCs w:val="22"/>
          <w:lang w:val="en-US" w:eastAsia="en-US"/>
        </w:rPr>
        <w:t xml:space="preserve">Source: </w:t>
      </w:r>
      <w:r w:rsidRPr="00A25495">
        <w:rPr>
          <w:rFonts w:ascii="Arial" w:hAnsi="Arial" w:cs="Arial"/>
          <w:b/>
          <w:bCs/>
          <w:szCs w:val="22"/>
          <w:lang w:val="en-US" w:eastAsia="en-US"/>
        </w:rPr>
        <w:tab/>
        <w:t xml:space="preserve">vivo </w:t>
      </w:r>
    </w:p>
    <w:p w14:paraId="2F86161A" w14:textId="3B87B334" w:rsidR="00003169" w:rsidRPr="00A25495" w:rsidRDefault="00003169" w:rsidP="000942C1">
      <w:pPr>
        <w:tabs>
          <w:tab w:val="left" w:pos="1979"/>
        </w:tabs>
        <w:spacing w:before="120" w:after="0" w:line="240" w:lineRule="auto"/>
        <w:ind w:left="1979" w:hanging="1979"/>
        <w:jc w:val="left"/>
        <w:rPr>
          <w:rFonts w:ascii="Arial" w:hAnsi="Arial" w:cs="Arial"/>
          <w:b/>
          <w:bCs/>
          <w:szCs w:val="22"/>
          <w:lang w:val="en-US"/>
        </w:rPr>
      </w:pPr>
      <w:r w:rsidRPr="00A25495">
        <w:rPr>
          <w:rFonts w:ascii="Arial" w:hAnsi="Arial" w:cs="Arial"/>
          <w:b/>
          <w:bCs/>
          <w:szCs w:val="22"/>
          <w:lang w:val="en-US" w:eastAsia="en-US"/>
        </w:rPr>
        <w:t xml:space="preserve">Title:  </w:t>
      </w:r>
      <w:r w:rsidRPr="00A25495">
        <w:rPr>
          <w:rFonts w:ascii="Arial" w:hAnsi="Arial" w:cs="Arial"/>
          <w:b/>
          <w:bCs/>
          <w:szCs w:val="22"/>
          <w:lang w:val="en-US" w:eastAsia="en-US"/>
        </w:rPr>
        <w:tab/>
      </w:r>
      <w:r w:rsidR="00193EF3" w:rsidRPr="00A25495">
        <w:rPr>
          <w:rFonts w:ascii="Arial" w:hAnsi="Arial" w:cs="Arial"/>
          <w:b/>
          <w:bCs/>
          <w:szCs w:val="22"/>
          <w:lang w:val="en-US"/>
        </w:rPr>
        <w:t>Prioritized RA</w:t>
      </w:r>
      <w:r w:rsidR="000B29C3" w:rsidRPr="00A25495">
        <w:rPr>
          <w:rFonts w:ascii="Arial" w:hAnsi="Arial" w:cs="Arial"/>
          <w:b/>
          <w:bCs/>
          <w:szCs w:val="22"/>
          <w:lang w:val="en-US"/>
        </w:rPr>
        <w:t xml:space="preserve"> </w:t>
      </w:r>
      <w:r w:rsidR="00F5277B" w:rsidRPr="00A25495">
        <w:rPr>
          <w:rFonts w:ascii="Arial" w:hAnsi="Arial" w:cs="Arial" w:hint="eastAsia"/>
          <w:b/>
          <w:bCs/>
          <w:szCs w:val="22"/>
          <w:lang w:val="en-US"/>
        </w:rPr>
        <w:t>P</w:t>
      </w:r>
      <w:r w:rsidR="000B29C3" w:rsidRPr="00A25495">
        <w:rPr>
          <w:rFonts w:ascii="Arial" w:hAnsi="Arial" w:cs="Arial"/>
          <w:b/>
          <w:bCs/>
          <w:szCs w:val="22"/>
          <w:lang w:val="en-US"/>
        </w:rPr>
        <w:t>arameters</w:t>
      </w:r>
      <w:r w:rsidR="006F69C4" w:rsidRPr="00A25495">
        <w:rPr>
          <w:rFonts w:ascii="Arial" w:hAnsi="Arial" w:cs="Arial"/>
          <w:b/>
          <w:bCs/>
          <w:szCs w:val="22"/>
          <w:lang w:val="en-US"/>
        </w:rPr>
        <w:t xml:space="preserve"> </w:t>
      </w:r>
      <w:r w:rsidR="00C84C02" w:rsidRPr="00A25495">
        <w:rPr>
          <w:rFonts w:ascii="Arial" w:hAnsi="Arial" w:cs="Arial"/>
          <w:b/>
          <w:bCs/>
          <w:szCs w:val="22"/>
          <w:lang w:val="en-US"/>
        </w:rPr>
        <w:t xml:space="preserve">for </w:t>
      </w:r>
      <w:r w:rsidR="006F69C4" w:rsidRPr="00A25495">
        <w:rPr>
          <w:rFonts w:ascii="Arial" w:hAnsi="Arial" w:cs="Arial"/>
          <w:b/>
          <w:bCs/>
          <w:szCs w:val="22"/>
          <w:lang w:val="en-US"/>
        </w:rPr>
        <w:t>2-</w:t>
      </w:r>
      <w:r w:rsidR="00615430" w:rsidRPr="00A25495">
        <w:rPr>
          <w:rFonts w:ascii="Arial" w:hAnsi="Arial" w:cs="Arial"/>
          <w:b/>
          <w:bCs/>
          <w:szCs w:val="22"/>
          <w:lang w:val="en-US"/>
        </w:rPr>
        <w:t>s</w:t>
      </w:r>
      <w:r w:rsidR="003B0F05" w:rsidRPr="00A25495">
        <w:rPr>
          <w:rFonts w:ascii="Arial" w:hAnsi="Arial" w:cs="Arial"/>
          <w:b/>
          <w:bCs/>
          <w:szCs w:val="22"/>
          <w:lang w:val="en-US"/>
        </w:rPr>
        <w:t xml:space="preserve">tep </w:t>
      </w:r>
      <w:r w:rsidR="00BB76A7" w:rsidRPr="00A25495">
        <w:rPr>
          <w:rFonts w:ascii="Arial" w:hAnsi="Arial" w:cs="Arial"/>
          <w:b/>
          <w:bCs/>
          <w:szCs w:val="22"/>
          <w:lang w:val="en-US"/>
        </w:rPr>
        <w:t>RACH</w:t>
      </w:r>
    </w:p>
    <w:p w14:paraId="460AA54F" w14:textId="18A3EDA9" w:rsidR="00656311" w:rsidRPr="00A25495" w:rsidRDefault="00656311" w:rsidP="000942C1">
      <w:pPr>
        <w:tabs>
          <w:tab w:val="left" w:pos="1979"/>
        </w:tabs>
        <w:spacing w:before="120" w:after="0" w:line="240" w:lineRule="auto"/>
        <w:jc w:val="left"/>
        <w:rPr>
          <w:rFonts w:ascii="Arial" w:hAnsi="Arial" w:cs="Arial"/>
          <w:b/>
          <w:bCs/>
          <w:szCs w:val="22"/>
          <w:lang w:val="en-US"/>
        </w:rPr>
      </w:pPr>
      <w:r w:rsidRPr="00A25495">
        <w:rPr>
          <w:rFonts w:ascii="Arial" w:hAnsi="Arial" w:cs="Arial"/>
          <w:b/>
          <w:bCs/>
          <w:szCs w:val="22"/>
          <w:lang w:val="en-US" w:eastAsia="en-US"/>
        </w:rPr>
        <w:t>Agenda Item:</w:t>
      </w:r>
      <w:r w:rsidRPr="00A25495">
        <w:rPr>
          <w:rFonts w:ascii="Arial" w:hAnsi="Arial" w:cs="Arial"/>
          <w:b/>
          <w:bCs/>
          <w:szCs w:val="22"/>
          <w:lang w:val="en-US" w:eastAsia="en-US"/>
        </w:rPr>
        <w:tab/>
      </w:r>
      <w:r w:rsidR="002D5244" w:rsidRPr="00A25495">
        <w:rPr>
          <w:rFonts w:ascii="Arial" w:hAnsi="Arial" w:cs="Arial"/>
          <w:b/>
          <w:bCs/>
          <w:szCs w:val="22"/>
          <w:lang w:val="en-US" w:eastAsia="en-US"/>
        </w:rPr>
        <w:t>6</w:t>
      </w:r>
      <w:r w:rsidR="00A45D8B" w:rsidRPr="00A25495">
        <w:rPr>
          <w:rFonts w:ascii="Arial" w:hAnsi="Arial" w:cs="Arial"/>
          <w:b/>
          <w:bCs/>
          <w:szCs w:val="22"/>
          <w:lang w:val="en-US" w:eastAsia="en-US"/>
        </w:rPr>
        <w:t>.</w:t>
      </w:r>
      <w:r w:rsidR="003C7156" w:rsidRPr="00A25495">
        <w:rPr>
          <w:rFonts w:ascii="Arial" w:hAnsi="Arial" w:cs="Arial"/>
          <w:b/>
          <w:bCs/>
          <w:szCs w:val="22"/>
          <w:lang w:val="en-US" w:eastAsia="en-US"/>
        </w:rPr>
        <w:t>13</w:t>
      </w:r>
      <w:r w:rsidR="00176B48" w:rsidRPr="00A25495">
        <w:rPr>
          <w:rFonts w:ascii="Arial" w:hAnsi="Arial" w:cs="Arial"/>
          <w:b/>
          <w:bCs/>
          <w:szCs w:val="22"/>
          <w:lang w:val="en-US" w:eastAsia="en-US"/>
        </w:rPr>
        <w:t>.6</w:t>
      </w:r>
    </w:p>
    <w:p w14:paraId="21749494" w14:textId="77777777" w:rsidR="00656311" w:rsidRPr="00A25495" w:rsidRDefault="00656311" w:rsidP="000942C1">
      <w:pPr>
        <w:tabs>
          <w:tab w:val="left" w:pos="1979"/>
        </w:tabs>
        <w:spacing w:before="120" w:after="0" w:line="240" w:lineRule="auto"/>
        <w:jc w:val="left"/>
        <w:rPr>
          <w:rFonts w:ascii="Arial" w:hAnsi="Arial" w:cs="Arial"/>
          <w:b/>
          <w:bCs/>
          <w:szCs w:val="22"/>
          <w:lang w:val="en-US" w:eastAsia="en-US"/>
        </w:rPr>
      </w:pPr>
      <w:r w:rsidRPr="00A25495">
        <w:rPr>
          <w:rFonts w:ascii="Arial" w:hAnsi="Arial" w:cs="Arial"/>
          <w:b/>
          <w:bCs/>
          <w:szCs w:val="22"/>
          <w:lang w:val="en-US" w:eastAsia="en-US"/>
        </w:rPr>
        <w:t>Document for:</w:t>
      </w:r>
      <w:r w:rsidRPr="00A25495">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0" w:name="_Ref165266342"/>
      <w:r w:rsidRPr="001109BD">
        <w:t>Introduction</w:t>
      </w:r>
      <w:bookmarkEnd w:id="0"/>
    </w:p>
    <w:p w14:paraId="196DAA9C" w14:textId="045459AC" w:rsidR="004D30A2" w:rsidRDefault="004D30A2" w:rsidP="004D30A2">
      <w:pPr>
        <w:spacing w:line="240" w:lineRule="auto"/>
        <w:rPr>
          <w:bCs/>
          <w:szCs w:val="22"/>
        </w:rPr>
      </w:pPr>
      <w:r w:rsidRPr="00126EC0">
        <w:rPr>
          <w:szCs w:val="22"/>
        </w:rPr>
        <w:t xml:space="preserve">In </w:t>
      </w:r>
      <w:r>
        <w:rPr>
          <w:szCs w:val="22"/>
        </w:rPr>
        <w:t>last RAN2</w:t>
      </w:r>
      <w:r w:rsidR="00C653F3">
        <w:rPr>
          <w:szCs w:val="22"/>
        </w:rPr>
        <w:t xml:space="preserve"> </w:t>
      </w:r>
      <w:r>
        <w:rPr>
          <w:szCs w:val="22"/>
        </w:rPr>
        <w:t>meeting</w:t>
      </w:r>
      <w:r w:rsidR="00C653F3">
        <w:rPr>
          <w:szCs w:val="22"/>
        </w:rPr>
        <w:t>s</w:t>
      </w:r>
      <w:r>
        <w:rPr>
          <w:szCs w:val="22"/>
        </w:rPr>
        <w:t xml:space="preserve">, some agreements related to 2-step RACH </w:t>
      </w:r>
      <w:r w:rsidR="007A2384">
        <w:rPr>
          <w:szCs w:val="22"/>
        </w:rPr>
        <w:t xml:space="preserve">fallback and </w:t>
      </w:r>
      <w:proofErr w:type="spellStart"/>
      <w:r w:rsidR="007A2384">
        <w:rPr>
          <w:szCs w:val="22"/>
        </w:rPr>
        <w:t>backoff</w:t>
      </w:r>
      <w:proofErr w:type="spellEnd"/>
      <w:r w:rsidR="007A2384">
        <w:rPr>
          <w:szCs w:val="22"/>
        </w:rPr>
        <w:t xml:space="preserve"> cases </w:t>
      </w:r>
      <w:r>
        <w:rPr>
          <w:szCs w:val="22"/>
        </w:rPr>
        <w:t>had been achieved as follows</w:t>
      </w:r>
      <w:r w:rsidR="00F86D03">
        <w:rPr>
          <w:szCs w:val="22"/>
        </w:rPr>
        <w:t>,</w:t>
      </w:r>
    </w:p>
    <w:p w14:paraId="35F682E1" w14:textId="77777777" w:rsidR="007A2384" w:rsidRPr="00685679" w:rsidRDefault="007A2384" w:rsidP="007A2384">
      <w:pPr>
        <w:pStyle w:val="Doc-text2"/>
        <w:pBdr>
          <w:top w:val="single" w:sz="4" w:space="1" w:color="auto"/>
          <w:left w:val="single" w:sz="4" w:space="4" w:color="auto"/>
          <w:bottom w:val="single" w:sz="4" w:space="1" w:color="auto"/>
          <w:right w:val="single" w:sz="4" w:space="4" w:color="auto"/>
        </w:pBdr>
        <w:tabs>
          <w:tab w:val="clear" w:pos="1622"/>
          <w:tab w:val="left" w:pos="1276"/>
        </w:tabs>
        <w:rPr>
          <w:b/>
          <w:bCs/>
        </w:rPr>
      </w:pPr>
      <w:r w:rsidRPr="00685679">
        <w:rPr>
          <w:b/>
          <w:bCs/>
        </w:rPr>
        <w:t xml:space="preserve">Agreements </w:t>
      </w:r>
    </w:p>
    <w:p w14:paraId="4D07B52C" w14:textId="77777777" w:rsidR="007A2384" w:rsidRDefault="007A2384" w:rsidP="007A2384">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76"/>
        </w:tabs>
      </w:pPr>
      <w:r w:rsidRPr="00685679">
        <w:t xml:space="preserve">The fallback RAR shall be included in the general </w:t>
      </w:r>
      <w:proofErr w:type="spellStart"/>
      <w:r w:rsidRPr="00685679">
        <w:t>MsgB</w:t>
      </w:r>
      <w:proofErr w:type="spellEnd"/>
      <w:r w:rsidRPr="00685679">
        <w:t xml:space="preserve"> format, </w:t>
      </w:r>
      <w:proofErr w:type="spellStart"/>
      <w:r w:rsidRPr="00685679">
        <w:t>ie</w:t>
      </w:r>
      <w:proofErr w:type="spellEnd"/>
      <w:r w:rsidRPr="00685679">
        <w:t xml:space="preserve">., be able to be multiplexed with the </w:t>
      </w:r>
      <w:proofErr w:type="spellStart"/>
      <w:r w:rsidRPr="00685679">
        <w:t>successRAR</w:t>
      </w:r>
      <w:proofErr w:type="spellEnd"/>
      <w:r w:rsidRPr="00685679">
        <w:t xml:space="preserve"> for 2-step RACH.</w:t>
      </w:r>
    </w:p>
    <w:p w14:paraId="3BBE451B" w14:textId="77777777" w:rsidR="007A2384" w:rsidRDefault="007A2384" w:rsidP="007A2384">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76"/>
        </w:tabs>
      </w:pPr>
      <w:r w:rsidRPr="00685679">
        <w:t xml:space="preserve">TB size offered in UL grant in the fallback RAR shall be the same as the TB size offered for payload transmission in </w:t>
      </w:r>
      <w:proofErr w:type="spellStart"/>
      <w:r w:rsidRPr="00685679">
        <w:t>MsgA</w:t>
      </w:r>
      <w:proofErr w:type="spellEnd"/>
      <w:r w:rsidRPr="00685679">
        <w:t xml:space="preserve">; otherwise, the UE </w:t>
      </w:r>
      <w:proofErr w:type="spellStart"/>
      <w:r w:rsidRPr="00685679">
        <w:t>behavior</w:t>
      </w:r>
      <w:proofErr w:type="spellEnd"/>
      <w:r w:rsidRPr="00685679">
        <w:t xml:space="preserve"> is not defined (i.e. it is up to UE implementation).</w:t>
      </w:r>
    </w:p>
    <w:p w14:paraId="0D6DFAC6" w14:textId="77777777" w:rsidR="007A2384" w:rsidRDefault="007A2384" w:rsidP="007A2384">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76"/>
        </w:tabs>
      </w:pPr>
      <w:r>
        <w:t>RA type selection is performed before beam selection</w:t>
      </w:r>
    </w:p>
    <w:p w14:paraId="4F3A28DD" w14:textId="77777777" w:rsidR="007A2384" w:rsidRPr="00685679" w:rsidRDefault="007A2384" w:rsidP="007A2384">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76"/>
        </w:tabs>
      </w:pPr>
      <w:r w:rsidRPr="007117B9">
        <w:t xml:space="preserve">No need to </w:t>
      </w:r>
      <w:proofErr w:type="spellStart"/>
      <w:r w:rsidRPr="007117B9">
        <w:t>reexecute</w:t>
      </w:r>
      <w:proofErr w:type="spellEnd"/>
      <w:r w:rsidRPr="007117B9">
        <w:t xml:space="preserve"> RA selection criteria upon fallback failure (</w:t>
      </w:r>
      <w:proofErr w:type="spellStart"/>
      <w:r w:rsidRPr="007117B9">
        <w:t>i.e</w:t>
      </w:r>
      <w:proofErr w:type="spellEnd"/>
      <w:r w:rsidRPr="007117B9">
        <w:t xml:space="preserve"> if reception of msg3 fails</w:t>
      </w:r>
      <w:r w:rsidRPr="00B9229C">
        <w:rPr>
          <w:i/>
          <w:iCs/>
        </w:rPr>
        <w:t>)</w:t>
      </w:r>
      <w:r>
        <w:rPr>
          <w:i/>
          <w:iCs/>
        </w:rPr>
        <w:t xml:space="preserve">.  </w:t>
      </w:r>
      <w:r w:rsidRPr="007117B9">
        <w:t xml:space="preserve">The UE re-transmits using </w:t>
      </w:r>
      <w:proofErr w:type="spellStart"/>
      <w:r w:rsidRPr="007117B9">
        <w:t>msgA</w:t>
      </w:r>
      <w:proofErr w:type="spellEnd"/>
    </w:p>
    <w:p w14:paraId="14088546" w14:textId="77777777" w:rsidR="007A2384" w:rsidRPr="00BD2BAF" w:rsidRDefault="007A2384" w:rsidP="007A2384">
      <w:pPr>
        <w:pStyle w:val="Doc-text2"/>
        <w:pBdr>
          <w:top w:val="single" w:sz="4" w:space="1" w:color="auto"/>
          <w:left w:val="single" w:sz="4" w:space="4" w:color="auto"/>
          <w:bottom w:val="single" w:sz="4" w:space="1" w:color="auto"/>
          <w:right w:val="single" w:sz="4" w:space="4" w:color="auto"/>
        </w:pBdr>
        <w:rPr>
          <w:b/>
          <w:bCs/>
        </w:rPr>
      </w:pPr>
      <w:r w:rsidRPr="00BD2BAF">
        <w:rPr>
          <w:b/>
          <w:bCs/>
        </w:rPr>
        <w:t>Agreements:</w:t>
      </w:r>
    </w:p>
    <w:p w14:paraId="25ED934A" w14:textId="77777777" w:rsidR="007A2384" w:rsidRDefault="007A2384" w:rsidP="007A2384">
      <w:pPr>
        <w:pStyle w:val="Doc-text2"/>
        <w:numPr>
          <w:ilvl w:val="0"/>
          <w:numId w:val="9"/>
        </w:numPr>
        <w:pBdr>
          <w:top w:val="single" w:sz="4" w:space="1" w:color="auto"/>
          <w:left w:val="single" w:sz="4" w:space="4" w:color="auto"/>
          <w:bottom w:val="single" w:sz="4" w:space="1" w:color="auto"/>
          <w:right w:val="single" w:sz="4" w:space="4" w:color="auto"/>
        </w:pBdr>
      </w:pPr>
      <w:r w:rsidRPr="00BD2BAF">
        <w:t xml:space="preserve">If the random access procedure is not successfully completed even after transmitting the </w:t>
      </w:r>
      <w:proofErr w:type="spellStart"/>
      <w:r w:rsidRPr="00BD2BAF">
        <w:t>msgA</w:t>
      </w:r>
      <w:proofErr w:type="spellEnd"/>
      <w:r w:rsidRPr="00BD2BAF">
        <w:t xml:space="preserve"> 'N' times, UE fallbacks to 4 step RACH procedure i.e. UE only transmits the PRACH preamble. </w:t>
      </w:r>
      <w:r>
        <w:t xml:space="preserve"> </w:t>
      </w:r>
    </w:p>
    <w:p w14:paraId="263854F4" w14:textId="77777777" w:rsidR="007A2384" w:rsidRDefault="007A2384" w:rsidP="007A2384">
      <w:pPr>
        <w:pStyle w:val="Doc-text2"/>
        <w:numPr>
          <w:ilvl w:val="0"/>
          <w:numId w:val="9"/>
        </w:numPr>
        <w:pBdr>
          <w:top w:val="single" w:sz="4" w:space="1" w:color="auto"/>
          <w:left w:val="single" w:sz="4" w:space="4" w:color="auto"/>
          <w:bottom w:val="single" w:sz="4" w:space="1" w:color="auto"/>
          <w:right w:val="single" w:sz="4" w:space="4" w:color="auto"/>
        </w:pBdr>
      </w:pPr>
      <w:r w:rsidRPr="00BD2BAF">
        <w:t>Network can con</w:t>
      </w:r>
      <w:r>
        <w:t>figure</w:t>
      </w:r>
      <w:r w:rsidRPr="00BD2BAF">
        <w:t xml:space="preserve"> the number of times 'N', a UE can </w:t>
      </w:r>
      <w:r>
        <w:t>attempt to re-</w:t>
      </w:r>
      <w:r w:rsidRPr="00BD2BAF">
        <w:t xml:space="preserve">transmit </w:t>
      </w:r>
      <w:proofErr w:type="spellStart"/>
      <w:r w:rsidRPr="00BD2BAF">
        <w:t>msgA</w:t>
      </w:r>
      <w:proofErr w:type="spellEnd"/>
      <w:r w:rsidRPr="00BD2BAF">
        <w:t xml:space="preserve"> during the random access procedure.</w:t>
      </w:r>
      <w:r>
        <w:t xml:space="preserve">  </w:t>
      </w:r>
    </w:p>
    <w:p w14:paraId="5A1FCAAA" w14:textId="77777777" w:rsidR="007A2384" w:rsidRDefault="007A2384" w:rsidP="007A2384">
      <w:pPr>
        <w:pStyle w:val="Doc-text2"/>
        <w:numPr>
          <w:ilvl w:val="0"/>
          <w:numId w:val="9"/>
        </w:numPr>
        <w:pBdr>
          <w:top w:val="single" w:sz="4" w:space="1" w:color="auto"/>
          <w:left w:val="single" w:sz="4" w:space="4" w:color="auto"/>
          <w:bottom w:val="single" w:sz="4" w:space="1" w:color="auto"/>
          <w:right w:val="single" w:sz="4" w:space="4" w:color="auto"/>
        </w:pBdr>
      </w:pPr>
      <w:r w:rsidRPr="00BD2BAF">
        <w:t xml:space="preserve">For </w:t>
      </w:r>
      <w:proofErr w:type="spellStart"/>
      <w:r w:rsidRPr="00BD2BAF">
        <w:t>MsgA</w:t>
      </w:r>
      <w:proofErr w:type="spellEnd"/>
      <w:r w:rsidRPr="00BD2BAF">
        <w:t xml:space="preserve"> with C-RNTI or CCCH SDU, upon receiving </w:t>
      </w:r>
      <w:proofErr w:type="spellStart"/>
      <w:r w:rsidRPr="00BD2BAF">
        <w:t>fallbackRAR</w:t>
      </w:r>
      <w:proofErr w:type="spellEnd"/>
      <w:r w:rsidRPr="00BD2BAF">
        <w:t xml:space="preserve"> corresponding to random access preamble transmitted by UE, UE</w:t>
      </w:r>
      <w:r>
        <w:t xml:space="preserve"> may </w:t>
      </w:r>
      <w:r w:rsidRPr="00BD2BAF">
        <w:t xml:space="preserve">stop monitoring PDCCH addressed to </w:t>
      </w:r>
      <w:proofErr w:type="spellStart"/>
      <w:r w:rsidRPr="00BD2BAF">
        <w:t>msgB</w:t>
      </w:r>
      <w:proofErr w:type="spellEnd"/>
      <w:r w:rsidRPr="00BD2BAF">
        <w:t>-RNTI</w:t>
      </w:r>
      <w:r>
        <w:t>.</w:t>
      </w:r>
    </w:p>
    <w:p w14:paraId="10AEB42D" w14:textId="77777777" w:rsidR="007A2384" w:rsidRPr="00BD2BAF" w:rsidRDefault="007A2384" w:rsidP="007A2384">
      <w:pPr>
        <w:pStyle w:val="Doc-text2"/>
        <w:numPr>
          <w:ilvl w:val="0"/>
          <w:numId w:val="9"/>
        </w:numPr>
        <w:pBdr>
          <w:top w:val="single" w:sz="4" w:space="1" w:color="auto"/>
          <w:left w:val="single" w:sz="4" w:space="4" w:color="auto"/>
          <w:bottom w:val="single" w:sz="4" w:space="1" w:color="auto"/>
          <w:right w:val="single" w:sz="4" w:space="4" w:color="auto"/>
        </w:pBdr>
      </w:pPr>
      <w:r w:rsidRPr="00BD2BAF">
        <w:t xml:space="preserve">For </w:t>
      </w:r>
      <w:proofErr w:type="spellStart"/>
      <w:r w:rsidRPr="00BD2BAF">
        <w:t>MsgA</w:t>
      </w:r>
      <w:proofErr w:type="spellEnd"/>
      <w:r w:rsidRPr="00BD2BAF">
        <w:t xml:space="preserve"> with CCCH SDU, if neither </w:t>
      </w:r>
      <w:proofErr w:type="spellStart"/>
      <w:r w:rsidRPr="00BD2BAF">
        <w:t>fallbackRAR</w:t>
      </w:r>
      <w:proofErr w:type="spellEnd"/>
      <w:r w:rsidRPr="00BD2BAF">
        <w:t xml:space="preserve"> or </w:t>
      </w:r>
      <w:proofErr w:type="spellStart"/>
      <w:r w:rsidRPr="00BD2BAF">
        <w:t>successRAR</w:t>
      </w:r>
      <w:proofErr w:type="spellEnd"/>
      <w:r w:rsidRPr="00BD2BAF">
        <w:t xml:space="preserve"> is received within the response window, the UE should consider the </w:t>
      </w:r>
      <w:proofErr w:type="spellStart"/>
      <w:r w:rsidRPr="00BD2BAF">
        <w:t>msgA</w:t>
      </w:r>
      <w:proofErr w:type="spellEnd"/>
      <w:r w:rsidRPr="00BD2BAF">
        <w:t xml:space="preserve"> attempt failed and do back off operation based on the </w:t>
      </w:r>
      <w:proofErr w:type="spellStart"/>
      <w:r w:rsidRPr="00BD2BAF">
        <w:t>backoff</w:t>
      </w:r>
      <w:proofErr w:type="spellEnd"/>
      <w:r w:rsidRPr="00BD2BAF">
        <w:t xml:space="preserve"> indicator if received in </w:t>
      </w:r>
      <w:proofErr w:type="spellStart"/>
      <w:r w:rsidRPr="00BD2BAF">
        <w:t>MsgB</w:t>
      </w:r>
      <w:proofErr w:type="spellEnd"/>
    </w:p>
    <w:p w14:paraId="6D1E3589" w14:textId="001A459C" w:rsidR="00376F15" w:rsidRPr="00463C46" w:rsidRDefault="00A572DB" w:rsidP="000B0329">
      <w:pPr>
        <w:spacing w:before="240" w:line="240" w:lineRule="auto"/>
        <w:rPr>
          <w:bCs/>
          <w:szCs w:val="22"/>
        </w:rPr>
      </w:pPr>
      <w:r>
        <w:rPr>
          <w:bCs/>
          <w:szCs w:val="22"/>
        </w:rPr>
        <w:t xml:space="preserve">In this contribution, we will discuss and give our preference on whether prioritized random access mechanism, as in current 4-step RACH procedure, can be also applied to 2-step RACH or not. </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53FB0F78" w:rsidR="00E82AE1" w:rsidRDefault="004C1705" w:rsidP="00D86C0D">
      <w:pPr>
        <w:spacing w:line="240" w:lineRule="auto"/>
        <w:rPr>
          <w:noProof/>
        </w:rPr>
      </w:pPr>
      <w:r>
        <w:rPr>
          <w:rFonts w:hint="eastAsia"/>
          <w:lang w:val="en-US"/>
        </w:rPr>
        <w:t xml:space="preserve">In current 4-step random access procedure, </w:t>
      </w:r>
      <w:r w:rsidR="0089714E">
        <w:rPr>
          <w:rFonts w:hint="eastAsia"/>
          <w:lang w:val="en-US"/>
        </w:rPr>
        <w:t>RA</w:t>
      </w:r>
      <w:r w:rsidR="0089714E">
        <w:rPr>
          <w:lang w:val="en-US"/>
        </w:rPr>
        <w:t xml:space="preserve"> </w:t>
      </w:r>
      <w:r>
        <w:rPr>
          <w:rFonts w:hint="eastAsia"/>
          <w:lang w:val="en-US"/>
        </w:rPr>
        <w:t>prioritiz</w:t>
      </w:r>
      <w:r w:rsidR="0089714E">
        <w:rPr>
          <w:lang w:val="en-US"/>
        </w:rPr>
        <w:t>ation</w:t>
      </w:r>
      <w:r>
        <w:rPr>
          <w:rFonts w:hint="eastAsia"/>
          <w:lang w:val="en-US"/>
        </w:rPr>
        <w:t xml:space="preserve"> </w:t>
      </w:r>
      <w:r>
        <w:rPr>
          <w:lang w:val="en-US"/>
        </w:rPr>
        <w:t xml:space="preserve">parameters can be used for BFR (Beam Failure Recovery) and handover cases, if configured. In </w:t>
      </w:r>
      <w:r w:rsidR="0089714E">
        <w:rPr>
          <w:lang w:val="en-US"/>
        </w:rPr>
        <w:t xml:space="preserve">NR </w:t>
      </w:r>
      <w:r>
        <w:rPr>
          <w:lang w:val="en-US"/>
        </w:rPr>
        <w:t>MAC spec</w:t>
      </w:r>
      <w:r w:rsidR="0089714E">
        <w:rPr>
          <w:lang w:val="en-US"/>
        </w:rPr>
        <w:t xml:space="preserve"> </w:t>
      </w:r>
      <w:r>
        <w:rPr>
          <w:lang w:val="en-US"/>
        </w:rPr>
        <w:t xml:space="preserve">[2], </w:t>
      </w:r>
      <w:r>
        <w:rPr>
          <w:noProof/>
        </w:rPr>
        <w:t xml:space="preserve">it is explicitly written out if the RA prioritization parameters are configured for beam failure recovery in </w:t>
      </w:r>
      <w:r>
        <w:rPr>
          <w:i/>
          <w:noProof/>
        </w:rPr>
        <w:t>beamFailureRecoveryConfig</w:t>
      </w:r>
      <w:r w:rsidR="003C5BAB" w:rsidRPr="006C4DB2">
        <w:rPr>
          <w:rFonts w:hint="eastAsia"/>
          <w:i/>
          <w:noProof/>
        </w:rPr>
        <w:t>,</w:t>
      </w:r>
      <w:r w:rsidR="006C4DB2">
        <w:rPr>
          <w:i/>
          <w:noProof/>
        </w:rPr>
        <w:t xml:space="preserve"> </w:t>
      </w:r>
      <w:r w:rsidR="006C4DB2" w:rsidRPr="006C4DB2">
        <w:rPr>
          <w:iCs/>
          <w:noProof/>
        </w:rPr>
        <w:t>or</w:t>
      </w:r>
      <w:r w:rsidR="006C4DB2" w:rsidRPr="006C4DB2">
        <w:rPr>
          <w:noProof/>
        </w:rPr>
        <w:t xml:space="preserve"> </w:t>
      </w:r>
      <w:r w:rsidR="006C4DB2">
        <w:rPr>
          <w:noProof/>
        </w:rPr>
        <w:t>configured</w:t>
      </w:r>
      <w:r w:rsidR="006C4DB2" w:rsidRPr="006C4DB2">
        <w:rPr>
          <w:noProof/>
        </w:rPr>
        <w:t xml:space="preserve"> </w:t>
      </w:r>
      <w:r w:rsidR="006C4DB2">
        <w:rPr>
          <w:noProof/>
        </w:rPr>
        <w:t xml:space="preserve">for handover in </w:t>
      </w:r>
      <w:r w:rsidR="006C4DB2">
        <w:rPr>
          <w:i/>
          <w:noProof/>
        </w:rPr>
        <w:t>rach-ConfigDedicated</w:t>
      </w:r>
      <w:r>
        <w:rPr>
          <w:i/>
          <w:noProof/>
        </w:rPr>
        <w:t xml:space="preserve"> </w:t>
      </w:r>
      <w:r w:rsidR="006C4DB2">
        <w:rPr>
          <w:noProof/>
        </w:rPr>
        <w:t>,</w:t>
      </w:r>
      <w:r>
        <w:rPr>
          <w:noProof/>
        </w:rPr>
        <w:t>prioritization parameters can be used for BFR</w:t>
      </w:r>
      <w:r w:rsidR="006C4DB2">
        <w:rPr>
          <w:noProof/>
        </w:rPr>
        <w:t xml:space="preserve"> or handover, which are </w:t>
      </w:r>
      <w:r w:rsidR="00D911CE">
        <w:rPr>
          <w:rFonts w:hint="eastAsia"/>
          <w:noProof/>
        </w:rPr>
        <w:t>quo</w:t>
      </w:r>
      <w:r w:rsidR="00D911CE">
        <w:rPr>
          <w:noProof/>
        </w:rPr>
        <w:t>ted</w:t>
      </w:r>
      <w:r w:rsidR="00BF6793">
        <w:rPr>
          <w:noProof/>
        </w:rPr>
        <w:t xml:space="preserve"> and highlighted</w:t>
      </w:r>
      <w:r w:rsidR="002E7E95">
        <w:rPr>
          <w:noProof/>
        </w:rPr>
        <w:t xml:space="preserve"> </w:t>
      </w:r>
      <w:r w:rsidR="002E7E95">
        <w:rPr>
          <w:rFonts w:hint="eastAsia"/>
          <w:noProof/>
        </w:rPr>
        <w:t>as follows</w:t>
      </w:r>
      <w:r w:rsidR="00CE3254">
        <w:rPr>
          <w:noProof/>
        </w:rPr>
        <w:t>,</w:t>
      </w:r>
    </w:p>
    <w:p w14:paraId="050336DD" w14:textId="77777777" w:rsidR="002E7E95" w:rsidRPr="000B541D" w:rsidRDefault="002E7E95" w:rsidP="002E7E95">
      <w:pPr>
        <w:pStyle w:val="B1"/>
        <w:rPr>
          <w:lang w:eastAsia="ko-KR"/>
        </w:rPr>
      </w:pPr>
      <w:r w:rsidRPr="000B541D">
        <w:rPr>
          <w:lang w:eastAsia="ko-KR"/>
        </w:rPr>
        <w:t>1&gt;</w:t>
      </w:r>
      <w:r w:rsidRPr="000B541D">
        <w:rPr>
          <w:lang w:eastAsia="ko-KR"/>
        </w:rPr>
        <w:tab/>
        <w:t xml:space="preserve">if the Random Access procedure was initiated for </w:t>
      </w:r>
      <w:r w:rsidRPr="001C2F94">
        <w:rPr>
          <w:highlight w:val="green"/>
          <w:lang w:eastAsia="ko-KR"/>
        </w:rPr>
        <w:t>beam failure recovery</w:t>
      </w:r>
      <w:r w:rsidRPr="000B541D">
        <w:rPr>
          <w:lang w:eastAsia="ko-KR"/>
        </w:rPr>
        <w:t xml:space="preserve"> (as specified in subclause 5.17); and</w:t>
      </w:r>
    </w:p>
    <w:p w14:paraId="675C5F59" w14:textId="77777777" w:rsidR="002E7E95" w:rsidRPr="000B541D" w:rsidRDefault="002E7E95" w:rsidP="002E7E95">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14:paraId="5DC2D9D5" w14:textId="77777777" w:rsidR="002E7E95" w:rsidRPr="000B541D" w:rsidRDefault="002E7E95" w:rsidP="002E7E95">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beamFailureRecoveryTimer</w:t>
      </w:r>
      <w:proofErr w:type="spellEnd"/>
      <w:r w:rsidRPr="000B541D">
        <w:rPr>
          <w:lang w:eastAsia="ko-KR"/>
        </w:rPr>
        <w:t>, if configured;</w:t>
      </w:r>
    </w:p>
    <w:p w14:paraId="172BADED" w14:textId="77777777" w:rsidR="002E7E95" w:rsidRPr="000B541D" w:rsidRDefault="002E7E95" w:rsidP="002E7E95">
      <w:pPr>
        <w:pStyle w:val="B2"/>
        <w:rPr>
          <w:lang w:eastAsia="ko-KR"/>
        </w:rPr>
      </w:pPr>
      <w:r w:rsidRPr="000B541D">
        <w:rPr>
          <w:lang w:eastAsia="ko-KR"/>
        </w:rPr>
        <w:t>2&gt;</w:t>
      </w:r>
      <w:r w:rsidRPr="000B541D">
        <w:rPr>
          <w:lang w:eastAsia="ko-KR"/>
        </w:rPr>
        <w:tab/>
        <w:t>apply the parameters</w:t>
      </w:r>
      <w:r w:rsidRPr="000B541D">
        <w:rPr>
          <w:i/>
          <w:lang w:eastAsia="ko-KR"/>
        </w:rPr>
        <w:t xml:space="preserve"> </w:t>
      </w:r>
      <w:proofErr w:type="spellStart"/>
      <w:r w:rsidRPr="000B541D">
        <w:rPr>
          <w:i/>
          <w:lang w:eastAsia="ko-KR"/>
        </w:rPr>
        <w:t>powerRampingStep</w:t>
      </w:r>
      <w:proofErr w:type="spellEnd"/>
      <w:r w:rsidRPr="000B541D">
        <w:rPr>
          <w:lang w:eastAsia="ko-KR"/>
        </w:rPr>
        <w:t xml:space="preserve">, </w:t>
      </w:r>
      <w:proofErr w:type="spellStart"/>
      <w:r w:rsidRPr="000B541D">
        <w:rPr>
          <w:i/>
          <w:lang w:eastAsia="ko-KR"/>
        </w:rPr>
        <w:t>preambleReceivedTargetPower</w:t>
      </w:r>
      <w:proofErr w:type="spellEnd"/>
      <w:r w:rsidRPr="000B541D">
        <w:rPr>
          <w:lang w:eastAsia="ko-KR"/>
        </w:rPr>
        <w:t xml:space="preserve">, and </w:t>
      </w:r>
      <w:proofErr w:type="spellStart"/>
      <w:r w:rsidRPr="000B541D">
        <w:rPr>
          <w:i/>
          <w:lang w:eastAsia="ko-KR"/>
        </w:rPr>
        <w:t>preambleTransMax</w:t>
      </w:r>
      <w:proofErr w:type="spellEnd"/>
      <w:r w:rsidRPr="000B541D">
        <w:rPr>
          <w:lang w:eastAsia="ko-KR"/>
        </w:rPr>
        <w:t xml:space="preserve"> configured in the </w:t>
      </w:r>
      <w:proofErr w:type="spellStart"/>
      <w:r w:rsidRPr="000B541D">
        <w:rPr>
          <w:i/>
          <w:lang w:eastAsia="ko-KR"/>
        </w:rPr>
        <w:t>beamFailureRecoveryConfig</w:t>
      </w:r>
      <w:proofErr w:type="spellEnd"/>
      <w:r w:rsidRPr="000B541D">
        <w:rPr>
          <w:lang w:eastAsia="ko-KR"/>
        </w:rPr>
        <w:t>;</w:t>
      </w:r>
    </w:p>
    <w:p w14:paraId="01BC2602"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2A0AC417" w14:textId="77777777" w:rsidR="002E7E95" w:rsidRPr="000B541D" w:rsidRDefault="002E7E95" w:rsidP="002E7E95">
      <w:pPr>
        <w:pStyle w:val="B3"/>
        <w:rPr>
          <w:lang w:eastAsia="ko-KR"/>
        </w:rPr>
      </w:pPr>
      <w:r w:rsidRPr="000B541D">
        <w:rPr>
          <w:lang w:eastAsia="ko-KR"/>
        </w:rPr>
        <w:lastRenderedPageBreak/>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2E7E95">
        <w:rPr>
          <w:i/>
          <w:highlight w:val="yellow"/>
          <w:lang w:eastAsia="ko-KR"/>
        </w:rPr>
        <w:t>powerRampingStepHighPriority</w:t>
      </w:r>
      <w:proofErr w:type="spellEnd"/>
      <w:r w:rsidRPr="000B541D">
        <w:rPr>
          <w:lang w:eastAsia="ko-KR"/>
        </w:rPr>
        <w:t>.</w:t>
      </w:r>
    </w:p>
    <w:p w14:paraId="7A116405" w14:textId="77777777" w:rsidR="002E7E95" w:rsidRPr="000B541D" w:rsidRDefault="002E7E95" w:rsidP="002E7E95">
      <w:pPr>
        <w:pStyle w:val="B2"/>
        <w:rPr>
          <w:lang w:eastAsia="ko-KR"/>
        </w:rPr>
      </w:pPr>
      <w:r w:rsidRPr="000B541D">
        <w:rPr>
          <w:lang w:eastAsia="ko-KR"/>
        </w:rPr>
        <w:t>2&gt;</w:t>
      </w:r>
      <w:r w:rsidRPr="000B541D">
        <w:rPr>
          <w:lang w:eastAsia="ko-KR"/>
        </w:rPr>
        <w:tab/>
        <w:t>else:</w:t>
      </w:r>
    </w:p>
    <w:p w14:paraId="08371778"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448C0F9D"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scalingFactorBI</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4C3FDCA4"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1C2F94">
        <w:rPr>
          <w:i/>
          <w:highlight w:val="yellow"/>
          <w:lang w:eastAsia="ko-KR"/>
        </w:rPr>
        <w:t>scalingFactorBI</w:t>
      </w:r>
      <w:proofErr w:type="spellEnd"/>
      <w:r w:rsidRPr="000B541D">
        <w:rPr>
          <w:lang w:eastAsia="ko-KR"/>
        </w:rPr>
        <w:t>.</w:t>
      </w:r>
    </w:p>
    <w:p w14:paraId="49005AEA" w14:textId="77777777" w:rsidR="002E7E95" w:rsidRPr="000B541D" w:rsidRDefault="002E7E95" w:rsidP="002E7E95">
      <w:pPr>
        <w:pStyle w:val="B1"/>
        <w:rPr>
          <w:lang w:eastAsia="ko-KR"/>
        </w:rPr>
      </w:pPr>
      <w:r w:rsidRPr="000B541D">
        <w:rPr>
          <w:lang w:eastAsia="ko-KR"/>
        </w:rPr>
        <w:t>1&gt;</w:t>
      </w:r>
      <w:r w:rsidRPr="000B541D">
        <w:rPr>
          <w:lang w:eastAsia="ko-KR"/>
        </w:rPr>
        <w:tab/>
        <w:t xml:space="preserve">else if the Random Access procedure was initiated for </w:t>
      </w:r>
      <w:r w:rsidRPr="001C2F94">
        <w:rPr>
          <w:highlight w:val="green"/>
          <w:lang w:eastAsia="ko-KR"/>
        </w:rPr>
        <w:t>handover</w:t>
      </w:r>
      <w:r w:rsidRPr="000B541D">
        <w:rPr>
          <w:lang w:eastAsia="ko-KR"/>
        </w:rPr>
        <w:t>; and</w:t>
      </w:r>
    </w:p>
    <w:p w14:paraId="2DACACF5" w14:textId="77777777" w:rsidR="002E7E95" w:rsidRPr="000B541D" w:rsidRDefault="002E7E95" w:rsidP="002E7E95">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rach-ConfigDedicated</w:t>
      </w:r>
      <w:proofErr w:type="spellEnd"/>
      <w:r w:rsidRPr="000B541D">
        <w:rPr>
          <w:lang w:eastAsia="ko-KR"/>
        </w:rPr>
        <w:t xml:space="preserve"> is configured for the selected carrier:</w:t>
      </w:r>
    </w:p>
    <w:p w14:paraId="547406B3"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0231D6C0" w14:textId="77777777" w:rsidR="002E7E95" w:rsidRPr="000B541D"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1C2F94">
        <w:rPr>
          <w:i/>
          <w:highlight w:val="yellow"/>
          <w:lang w:eastAsia="ko-KR"/>
        </w:rPr>
        <w:t>powerRampingStepHighPriority</w:t>
      </w:r>
      <w:proofErr w:type="spellEnd"/>
      <w:r w:rsidRPr="000B541D">
        <w:rPr>
          <w:lang w:eastAsia="ko-KR"/>
        </w:rPr>
        <w:t>.</w:t>
      </w:r>
    </w:p>
    <w:p w14:paraId="4D082F6F" w14:textId="77777777" w:rsidR="002E7E95" w:rsidRPr="000B541D" w:rsidRDefault="002E7E95" w:rsidP="002E7E95">
      <w:pPr>
        <w:pStyle w:val="B2"/>
        <w:rPr>
          <w:lang w:eastAsia="ko-KR"/>
        </w:rPr>
      </w:pPr>
      <w:r w:rsidRPr="000B541D">
        <w:rPr>
          <w:lang w:eastAsia="ko-KR"/>
        </w:rPr>
        <w:t>2&gt;</w:t>
      </w:r>
      <w:r w:rsidRPr="000B541D">
        <w:rPr>
          <w:lang w:eastAsia="ko-KR"/>
        </w:rPr>
        <w:tab/>
        <w:t xml:space="preserve">if </w:t>
      </w:r>
      <w:proofErr w:type="spellStart"/>
      <w:r w:rsidRPr="000B541D">
        <w:rPr>
          <w:i/>
        </w:rPr>
        <w:t>scalingFactorBI</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4E108B32" w14:textId="77777777" w:rsidR="002E7E95" w:rsidRDefault="002E7E95" w:rsidP="002E7E9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1C2F94">
        <w:rPr>
          <w:i/>
          <w:highlight w:val="yellow"/>
          <w:lang w:eastAsia="ko-KR"/>
        </w:rPr>
        <w:t>scalingFactorBI</w:t>
      </w:r>
      <w:proofErr w:type="spellEnd"/>
      <w:r w:rsidRPr="000B541D">
        <w:rPr>
          <w:lang w:eastAsia="ko-KR"/>
        </w:rPr>
        <w:t>.</w:t>
      </w:r>
    </w:p>
    <w:p w14:paraId="15DD9D56" w14:textId="0FB11FC0" w:rsidR="00D86C0D" w:rsidRPr="00D86C0D" w:rsidRDefault="00D86C0D" w:rsidP="00CB0247">
      <w:pPr>
        <w:spacing w:line="240" w:lineRule="auto"/>
        <w:rPr>
          <w:b/>
        </w:rPr>
      </w:pPr>
      <w:r w:rsidRPr="00D86C0D">
        <w:rPr>
          <w:b/>
        </w:rPr>
        <w:t xml:space="preserve">Observation: In current NR MAC spec, </w:t>
      </w:r>
      <w:r w:rsidRPr="00D86C0D">
        <w:rPr>
          <w:b/>
          <w:noProof/>
        </w:rPr>
        <w:t xml:space="preserve">the RA prioritization </w:t>
      </w:r>
      <w:r w:rsidRPr="00442268">
        <w:rPr>
          <w:b/>
          <w:lang w:val="en-US"/>
        </w:rPr>
        <w:t>parameters</w:t>
      </w:r>
      <w:r w:rsidRPr="00442268">
        <w:rPr>
          <w:b/>
        </w:rPr>
        <w:t xml:space="preserve"> (i.e. </w:t>
      </w:r>
      <w:proofErr w:type="spellStart"/>
      <w:r w:rsidRPr="00442268">
        <w:rPr>
          <w:b/>
          <w:i/>
        </w:rPr>
        <w:t>scalingFactorBI</w:t>
      </w:r>
      <w:proofErr w:type="spellEnd"/>
      <w:r w:rsidRPr="00442268">
        <w:rPr>
          <w:b/>
        </w:rPr>
        <w:t xml:space="preserve"> and </w:t>
      </w:r>
      <w:proofErr w:type="spellStart"/>
      <w:r w:rsidRPr="00442268">
        <w:rPr>
          <w:b/>
          <w:i/>
          <w:lang w:eastAsia="ko-KR"/>
        </w:rPr>
        <w:t>powerRampingStepHighPriority</w:t>
      </w:r>
      <w:proofErr w:type="spellEnd"/>
      <w:r w:rsidRPr="00442268">
        <w:rPr>
          <w:b/>
        </w:rPr>
        <w:t>)</w:t>
      </w:r>
      <w:r>
        <w:rPr>
          <w:b/>
        </w:rPr>
        <w:t xml:space="preserve"> </w:t>
      </w:r>
      <w:r w:rsidRPr="00D86C0D">
        <w:rPr>
          <w:b/>
          <w:noProof/>
        </w:rPr>
        <w:t xml:space="preserve">can be used for </w:t>
      </w:r>
      <w:r>
        <w:rPr>
          <w:b/>
          <w:noProof/>
        </w:rPr>
        <w:t>BFR and handover.</w:t>
      </w:r>
    </w:p>
    <w:p w14:paraId="706A2EE8" w14:textId="65074146" w:rsidR="002E7E95" w:rsidRPr="00E82AE1" w:rsidRDefault="001C2049" w:rsidP="00CB0247">
      <w:pPr>
        <w:spacing w:line="240" w:lineRule="auto"/>
        <w:rPr>
          <w:lang w:val="en-US"/>
        </w:rPr>
      </w:pPr>
      <w:r>
        <w:t>Accordi</w:t>
      </w:r>
      <w:r w:rsidR="00FB55BD">
        <w:t>ng</w:t>
      </w:r>
      <w:r>
        <w:t xml:space="preserve"> to </w:t>
      </w:r>
      <w:r w:rsidR="00C170F4">
        <w:t>RAN2 agreement</w:t>
      </w:r>
      <w:r w:rsidR="002D454A">
        <w:t>s</w:t>
      </w:r>
      <w:r w:rsidR="00D86C0D">
        <w:rPr>
          <w:rFonts w:hint="eastAsia"/>
        </w:rPr>
        <w:t xml:space="preserve">, </w:t>
      </w:r>
      <w:r w:rsidR="004F19D5">
        <w:rPr>
          <w:noProof/>
        </w:rPr>
        <w:t xml:space="preserve">it is clear and concluded that </w:t>
      </w:r>
      <w:r w:rsidR="004F19D5">
        <w:rPr>
          <w:bCs/>
          <w:lang w:val="en-US"/>
        </w:rPr>
        <w:t>a</w:t>
      </w:r>
      <w:r w:rsidR="004F19D5" w:rsidRPr="00CF0F2A">
        <w:rPr>
          <w:bCs/>
          <w:lang w:val="en-US"/>
        </w:rPr>
        <w:t>ll triggers for Rel-15</w:t>
      </w:r>
      <w:r w:rsidR="004F19D5">
        <w:rPr>
          <w:bCs/>
          <w:lang w:val="en-US"/>
        </w:rPr>
        <w:t xml:space="preserve"> NR</w:t>
      </w:r>
      <w:r w:rsidR="004F19D5" w:rsidRPr="00CF0F2A">
        <w:rPr>
          <w:bCs/>
          <w:lang w:val="en-US"/>
        </w:rPr>
        <w:t xml:space="preserve"> 4-step RACH are applied for 2-step RACH</w:t>
      </w:r>
      <w:r w:rsidR="00D86C0D">
        <w:t xml:space="preserve">. </w:t>
      </w:r>
      <w:r w:rsidR="006E5277" w:rsidRPr="00CF6F8C">
        <w:rPr>
          <w:bCs/>
          <w:lang w:val="en-US"/>
        </w:rPr>
        <w:t>That is to say, both BFR and handover case can trigger 2-step RACH.</w:t>
      </w:r>
      <w:r w:rsidR="006E5277">
        <w:rPr>
          <w:bCs/>
          <w:lang w:val="en-US"/>
        </w:rPr>
        <w:t xml:space="preserve"> </w:t>
      </w:r>
      <w:r w:rsidR="00304FCD">
        <w:rPr>
          <w:bCs/>
          <w:lang w:val="en-US"/>
        </w:rPr>
        <w:t>In our understanding</w:t>
      </w:r>
      <w:r w:rsidR="00F60CC1">
        <w:rPr>
          <w:bCs/>
          <w:lang w:val="en-US"/>
        </w:rPr>
        <w:t>,</w:t>
      </w:r>
      <w:r w:rsidR="00902E2F">
        <w:rPr>
          <w:bCs/>
          <w:lang w:val="en-US"/>
        </w:rPr>
        <w:t xml:space="preserve"> similar 4-step RA prioritization parameters can be applied for BFR and handover triggering 2-step RACH</w:t>
      </w:r>
      <w:r w:rsidR="00F86D03">
        <w:rPr>
          <w:bCs/>
          <w:lang w:val="en-US"/>
        </w:rPr>
        <w:t>, which</w:t>
      </w:r>
      <w:r w:rsidR="00DD0571">
        <w:rPr>
          <w:bCs/>
          <w:lang w:val="en-US"/>
        </w:rPr>
        <w:t xml:space="preserve"> is</w:t>
      </w:r>
      <w:r w:rsidR="00902E2F">
        <w:rPr>
          <w:bCs/>
          <w:lang w:val="en-US"/>
        </w:rPr>
        <w:t xml:space="preserve"> because these two cases are very important and delay sensitive.</w:t>
      </w:r>
      <w:r w:rsidR="00F86D03">
        <w:rPr>
          <w:bCs/>
          <w:lang w:val="en-US"/>
        </w:rPr>
        <w:t xml:space="preserve"> </w:t>
      </w:r>
      <w:r w:rsidR="0053240C">
        <w:rPr>
          <w:bCs/>
          <w:lang w:val="en-US"/>
        </w:rPr>
        <w:t>Hence</w:t>
      </w:r>
      <w:r w:rsidR="003C31E7">
        <w:rPr>
          <w:bCs/>
          <w:lang w:val="en-US"/>
        </w:rPr>
        <w:t>,</w:t>
      </w:r>
      <w:r w:rsidR="0053240C">
        <w:rPr>
          <w:bCs/>
          <w:lang w:val="en-US"/>
        </w:rPr>
        <w:t xml:space="preserve"> we propose that:</w:t>
      </w:r>
    </w:p>
    <w:p w14:paraId="724753FD" w14:textId="6CCED716" w:rsidR="00DA1A1E" w:rsidRDefault="00910C3F" w:rsidP="00CB0247">
      <w:pPr>
        <w:spacing w:line="240" w:lineRule="auto"/>
        <w:rPr>
          <w:b/>
        </w:rPr>
      </w:pPr>
      <w:r w:rsidRPr="00442268">
        <w:rPr>
          <w:b/>
        </w:rPr>
        <w:t>Proposal:</w:t>
      </w:r>
      <w:r w:rsidR="00442268" w:rsidRPr="00442268">
        <w:rPr>
          <w:b/>
        </w:rPr>
        <w:t xml:space="preserve"> </w:t>
      </w:r>
      <w:r w:rsidR="009C1666">
        <w:rPr>
          <w:b/>
        </w:rPr>
        <w:t>Support</w:t>
      </w:r>
      <w:r w:rsidR="009C1666" w:rsidRPr="00442268">
        <w:rPr>
          <w:b/>
        </w:rPr>
        <w:t xml:space="preserve"> </w:t>
      </w:r>
      <w:r w:rsidR="00442268" w:rsidRPr="00442268">
        <w:rPr>
          <w:rFonts w:hint="eastAsia"/>
          <w:b/>
          <w:lang w:val="en-US"/>
        </w:rPr>
        <w:t>RA</w:t>
      </w:r>
      <w:r w:rsidR="00442268" w:rsidRPr="00442268">
        <w:rPr>
          <w:b/>
          <w:lang w:val="en-US"/>
        </w:rPr>
        <w:t xml:space="preserve"> </w:t>
      </w:r>
      <w:r w:rsidR="00442268" w:rsidRPr="00442268">
        <w:rPr>
          <w:rFonts w:hint="eastAsia"/>
          <w:b/>
          <w:lang w:val="en-US"/>
        </w:rPr>
        <w:t>prioritiz</w:t>
      </w:r>
      <w:r w:rsidR="00442268" w:rsidRPr="00442268">
        <w:rPr>
          <w:b/>
          <w:lang w:val="en-US"/>
        </w:rPr>
        <w:t>ation</w:t>
      </w:r>
      <w:r w:rsidR="00442268" w:rsidRPr="00442268">
        <w:rPr>
          <w:rFonts w:hint="eastAsia"/>
          <w:b/>
          <w:lang w:val="en-US"/>
        </w:rPr>
        <w:t xml:space="preserve"> </w:t>
      </w:r>
      <w:r w:rsidR="00442268" w:rsidRPr="00442268">
        <w:rPr>
          <w:b/>
          <w:lang w:val="en-US"/>
        </w:rPr>
        <w:t>parameters</w:t>
      </w:r>
      <w:r w:rsidR="00442268" w:rsidRPr="00442268">
        <w:rPr>
          <w:b/>
        </w:rPr>
        <w:t xml:space="preserve"> (i.e. </w:t>
      </w:r>
      <w:proofErr w:type="spellStart"/>
      <w:r w:rsidR="00442268" w:rsidRPr="00442268">
        <w:rPr>
          <w:b/>
          <w:i/>
        </w:rPr>
        <w:t>scalingFactorBI</w:t>
      </w:r>
      <w:proofErr w:type="spellEnd"/>
      <w:r w:rsidR="00442268" w:rsidRPr="00442268">
        <w:rPr>
          <w:b/>
        </w:rPr>
        <w:t xml:space="preserve"> and </w:t>
      </w:r>
      <w:proofErr w:type="spellStart"/>
      <w:r w:rsidR="00442268" w:rsidRPr="00442268">
        <w:rPr>
          <w:b/>
          <w:i/>
          <w:lang w:eastAsia="ko-KR"/>
        </w:rPr>
        <w:t>powerRampingStepHighPriority</w:t>
      </w:r>
      <w:proofErr w:type="spellEnd"/>
      <w:r w:rsidR="00442268" w:rsidRPr="00442268">
        <w:rPr>
          <w:b/>
        </w:rPr>
        <w:t>) for handover and BFR of the 2-step RACH</w:t>
      </w:r>
      <w:r w:rsidR="005238ED" w:rsidRPr="00442268">
        <w:rPr>
          <w:b/>
        </w:rPr>
        <w:t>.</w:t>
      </w:r>
      <w:r w:rsidR="00BC4795" w:rsidRPr="00442268">
        <w:rPr>
          <w:b/>
        </w:rPr>
        <w:t xml:space="preserve"> </w:t>
      </w:r>
    </w:p>
    <w:p w14:paraId="3F23A6F8" w14:textId="77777777" w:rsidR="00442268" w:rsidRPr="00442268" w:rsidRDefault="00442268" w:rsidP="00DD3254">
      <w:pPr>
        <w:spacing w:line="240" w:lineRule="auto"/>
        <w:rPr>
          <w:b/>
        </w:rPr>
      </w:pPr>
    </w:p>
    <w:p w14:paraId="356E1529" w14:textId="77777777" w:rsidR="001B500F" w:rsidRDefault="00977D18" w:rsidP="00893B96">
      <w:pPr>
        <w:pStyle w:val="1"/>
        <w:jc w:val="left"/>
      </w:pPr>
      <w:r>
        <w:t>Conclusions</w:t>
      </w:r>
    </w:p>
    <w:p w14:paraId="5B2E904C" w14:textId="0072C0AA" w:rsidR="00090B25" w:rsidRPr="00584434" w:rsidRDefault="009A1ED9" w:rsidP="00CB0247">
      <w:pPr>
        <w:spacing w:afterLines="50" w:line="240" w:lineRule="auto"/>
        <w:jc w:val="left"/>
      </w:pPr>
      <w:r w:rsidRPr="00584434">
        <w:t xml:space="preserve">Based on the </w:t>
      </w:r>
      <w:r w:rsidR="00586EDF" w:rsidRPr="00584434">
        <w:t xml:space="preserve">discussions </w:t>
      </w:r>
      <w:r w:rsidRPr="00584434">
        <w:t xml:space="preserve">given above, we have the following </w:t>
      </w:r>
      <w:r w:rsidR="00D86C0D" w:rsidRPr="00584434">
        <w:t xml:space="preserve">observation and </w:t>
      </w:r>
      <w:r w:rsidR="00B34BED" w:rsidRPr="00584434">
        <w:t>p</w:t>
      </w:r>
      <w:r w:rsidR="00D86C0D" w:rsidRPr="00584434">
        <w:t>roposal</w:t>
      </w:r>
      <w:r w:rsidR="008C5973" w:rsidRPr="00584434">
        <w:t>：</w:t>
      </w:r>
    </w:p>
    <w:p w14:paraId="7FCB9825" w14:textId="58220DF7" w:rsidR="00D86C0D" w:rsidRPr="00584434" w:rsidRDefault="00D86C0D" w:rsidP="00CB0247">
      <w:pPr>
        <w:spacing w:line="240" w:lineRule="auto"/>
        <w:rPr>
          <w:b/>
        </w:rPr>
      </w:pPr>
      <w:r w:rsidRPr="00584434">
        <w:rPr>
          <w:b/>
        </w:rPr>
        <w:t xml:space="preserve">Observation: In current NR MAC spec, </w:t>
      </w:r>
      <w:r w:rsidRPr="00584434">
        <w:rPr>
          <w:b/>
          <w:noProof/>
        </w:rPr>
        <w:t xml:space="preserve">the RA prioritization </w:t>
      </w:r>
      <w:r w:rsidRPr="00584434">
        <w:rPr>
          <w:b/>
          <w:lang w:val="en-US"/>
        </w:rPr>
        <w:t>parameters</w:t>
      </w:r>
      <w:r w:rsidRPr="00584434">
        <w:rPr>
          <w:b/>
        </w:rPr>
        <w:t xml:space="preserve"> (i.e. </w:t>
      </w:r>
      <w:proofErr w:type="spellStart"/>
      <w:r w:rsidRPr="00584434">
        <w:rPr>
          <w:b/>
          <w:i/>
        </w:rPr>
        <w:t>scalingFactorBI</w:t>
      </w:r>
      <w:proofErr w:type="spellEnd"/>
      <w:r w:rsidRPr="00584434">
        <w:rPr>
          <w:b/>
        </w:rPr>
        <w:t xml:space="preserve"> and </w:t>
      </w:r>
      <w:proofErr w:type="spellStart"/>
      <w:r w:rsidRPr="00584434">
        <w:rPr>
          <w:b/>
          <w:i/>
          <w:lang w:eastAsia="ko-KR"/>
        </w:rPr>
        <w:t>powerRampingStepHighPriority</w:t>
      </w:r>
      <w:proofErr w:type="spellEnd"/>
      <w:r w:rsidRPr="00584434">
        <w:rPr>
          <w:b/>
        </w:rPr>
        <w:t xml:space="preserve">) </w:t>
      </w:r>
      <w:r w:rsidRPr="00584434">
        <w:rPr>
          <w:b/>
          <w:noProof/>
        </w:rPr>
        <w:t>can be used for BFR and handover.</w:t>
      </w:r>
    </w:p>
    <w:p w14:paraId="4D55ECDC" w14:textId="35FA2F9D" w:rsidR="00D86C0D" w:rsidRPr="00584434" w:rsidRDefault="00F86D03" w:rsidP="00CB0247">
      <w:pPr>
        <w:spacing w:afterLines="50" w:line="240" w:lineRule="auto"/>
        <w:jc w:val="left"/>
      </w:pPr>
      <w:r>
        <w:t>And w</w:t>
      </w:r>
      <w:r w:rsidR="00713B0B" w:rsidRPr="00584434">
        <w:t>e propose:</w:t>
      </w:r>
    </w:p>
    <w:p w14:paraId="601FCDB6" w14:textId="12324630" w:rsidR="00442268" w:rsidRPr="00584434" w:rsidRDefault="00442268" w:rsidP="00CB0247">
      <w:pPr>
        <w:spacing w:line="240" w:lineRule="auto"/>
        <w:rPr>
          <w:b/>
        </w:rPr>
      </w:pPr>
      <w:bookmarkStart w:id="1" w:name="_Toc502437832"/>
      <w:r w:rsidRPr="00584434">
        <w:rPr>
          <w:b/>
        </w:rPr>
        <w:t xml:space="preserve">Proposal: </w:t>
      </w:r>
      <w:r w:rsidR="00D37387" w:rsidRPr="00584434">
        <w:rPr>
          <w:b/>
        </w:rPr>
        <w:t xml:space="preserve"> Support</w:t>
      </w:r>
      <w:r w:rsidR="00F86D03">
        <w:rPr>
          <w:b/>
        </w:rPr>
        <w:t xml:space="preserve"> </w:t>
      </w:r>
      <w:r w:rsidRPr="00584434">
        <w:rPr>
          <w:b/>
          <w:lang w:val="en-US"/>
        </w:rPr>
        <w:t>RA prioritization parameters</w:t>
      </w:r>
      <w:r w:rsidRPr="00584434">
        <w:rPr>
          <w:b/>
        </w:rPr>
        <w:t xml:space="preserve"> (i.e. </w:t>
      </w:r>
      <w:proofErr w:type="spellStart"/>
      <w:r w:rsidRPr="00584434">
        <w:rPr>
          <w:b/>
          <w:i/>
        </w:rPr>
        <w:t>scalingFactorBI</w:t>
      </w:r>
      <w:proofErr w:type="spellEnd"/>
      <w:r w:rsidRPr="00584434">
        <w:rPr>
          <w:b/>
        </w:rPr>
        <w:t xml:space="preserve"> and </w:t>
      </w:r>
      <w:proofErr w:type="spellStart"/>
      <w:r w:rsidRPr="00584434">
        <w:rPr>
          <w:b/>
          <w:i/>
          <w:lang w:eastAsia="ko-KR"/>
        </w:rPr>
        <w:t>powerRampingStepHighPriority</w:t>
      </w:r>
      <w:proofErr w:type="spellEnd"/>
      <w:r w:rsidRPr="00584434">
        <w:rPr>
          <w:b/>
        </w:rPr>
        <w:t xml:space="preserve">) for handover and BFR of the 2-step RACH. </w:t>
      </w:r>
    </w:p>
    <w:p w14:paraId="27B5EBA3" w14:textId="77777777" w:rsidR="00DF5B8F" w:rsidRDefault="00487E43" w:rsidP="00893B96">
      <w:pPr>
        <w:pStyle w:val="1"/>
        <w:spacing w:before="180" w:line="240" w:lineRule="auto"/>
        <w:ind w:left="0" w:firstLine="0"/>
        <w:jc w:val="left"/>
      </w:pPr>
      <w:r>
        <w:t>Reference</w:t>
      </w:r>
    </w:p>
    <w:bookmarkEnd w:id="1"/>
    <w:p w14:paraId="091D9F77" w14:textId="2F8BC42E" w:rsidR="0074103A" w:rsidRDefault="0074103A" w:rsidP="00CB0247">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r w:rsidR="00B865B2">
        <w:rPr>
          <w:rFonts w:cs="Arial"/>
          <w:szCs w:val="22"/>
        </w:rPr>
        <w:t>.</w:t>
      </w:r>
    </w:p>
    <w:p w14:paraId="507B4423" w14:textId="487982C3" w:rsidR="00DF5B8F" w:rsidRDefault="00247000" w:rsidP="00CB0247">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w:t>
      </w:r>
      <w:r w:rsidR="00425E3F">
        <w:rPr>
          <w:rFonts w:hint="eastAsia"/>
        </w:rPr>
        <w:t>7</w:t>
      </w:r>
      <w:bookmarkStart w:id="2" w:name="_GoBack"/>
      <w:bookmarkEnd w:id="2"/>
      <w:r w:rsidR="00271CBA">
        <w:t>.0</w:t>
      </w:r>
      <w:r w:rsidR="00B865B2">
        <w:t>.</w:t>
      </w:r>
    </w:p>
    <w:sectPr w:rsidR="00DF5B8F"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727C6" w14:textId="77777777" w:rsidR="00D604AB" w:rsidRDefault="00D604AB">
      <w:pPr>
        <w:spacing w:after="0" w:line="240" w:lineRule="auto"/>
      </w:pPr>
      <w:r>
        <w:separator/>
      </w:r>
    </w:p>
  </w:endnote>
  <w:endnote w:type="continuationSeparator" w:id="0">
    <w:p w14:paraId="20953481" w14:textId="77777777" w:rsidR="00D604AB" w:rsidRDefault="00D60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FFDF8" w14:textId="77777777" w:rsidR="00D604AB" w:rsidRDefault="00D604AB">
      <w:pPr>
        <w:spacing w:after="0" w:line="240" w:lineRule="auto"/>
      </w:pPr>
      <w:r>
        <w:separator/>
      </w:r>
    </w:p>
  </w:footnote>
  <w:footnote w:type="continuationSeparator" w:id="0">
    <w:p w14:paraId="22FE7DA6" w14:textId="77777777" w:rsidR="00D604AB" w:rsidRDefault="00D604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6"/>
  </w:num>
  <w:num w:numId="3">
    <w:abstractNumId w:val="7"/>
  </w:num>
  <w:num w:numId="4">
    <w:abstractNumId w:val="3"/>
  </w:num>
  <w:num w:numId="5">
    <w:abstractNumId w:val="5"/>
  </w:num>
  <w:num w:numId="6">
    <w:abstractNumId w:val="8"/>
  </w:num>
  <w:num w:numId="7">
    <w:abstractNumId w:val="1"/>
  </w:num>
  <w:num w:numId="8">
    <w:abstractNumId w:val="4"/>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66C"/>
    <w:rsid w:val="00024C0E"/>
    <w:rsid w:val="00025084"/>
    <w:rsid w:val="0002526C"/>
    <w:rsid w:val="00025A91"/>
    <w:rsid w:val="00025BE4"/>
    <w:rsid w:val="0002654A"/>
    <w:rsid w:val="00026A00"/>
    <w:rsid w:val="00026C1F"/>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68F8"/>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148E"/>
    <w:rsid w:val="000B1C79"/>
    <w:rsid w:val="000B1D96"/>
    <w:rsid w:val="000B2113"/>
    <w:rsid w:val="000B29C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799"/>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6B48"/>
    <w:rsid w:val="00177207"/>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0C87"/>
    <w:rsid w:val="001B13C8"/>
    <w:rsid w:val="001B409E"/>
    <w:rsid w:val="001B4784"/>
    <w:rsid w:val="001B4867"/>
    <w:rsid w:val="001B500F"/>
    <w:rsid w:val="001B591A"/>
    <w:rsid w:val="001B5DE2"/>
    <w:rsid w:val="001B5F18"/>
    <w:rsid w:val="001B6C33"/>
    <w:rsid w:val="001C0721"/>
    <w:rsid w:val="001C1376"/>
    <w:rsid w:val="001C2049"/>
    <w:rsid w:val="001C2A81"/>
    <w:rsid w:val="001C2D5C"/>
    <w:rsid w:val="001C2F94"/>
    <w:rsid w:val="001C30A9"/>
    <w:rsid w:val="001C3F34"/>
    <w:rsid w:val="001C4B6A"/>
    <w:rsid w:val="001C5043"/>
    <w:rsid w:val="001C54FF"/>
    <w:rsid w:val="001C6504"/>
    <w:rsid w:val="001C6870"/>
    <w:rsid w:val="001C6B4E"/>
    <w:rsid w:val="001C7A8C"/>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4AE8"/>
    <w:rsid w:val="00236B24"/>
    <w:rsid w:val="00237942"/>
    <w:rsid w:val="00240350"/>
    <w:rsid w:val="002413B5"/>
    <w:rsid w:val="002415D1"/>
    <w:rsid w:val="00241687"/>
    <w:rsid w:val="00241B63"/>
    <w:rsid w:val="00242110"/>
    <w:rsid w:val="002428FF"/>
    <w:rsid w:val="00242C59"/>
    <w:rsid w:val="00243093"/>
    <w:rsid w:val="002432B5"/>
    <w:rsid w:val="00243662"/>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0AA4"/>
    <w:rsid w:val="0026311D"/>
    <w:rsid w:val="002633FE"/>
    <w:rsid w:val="002635D8"/>
    <w:rsid w:val="002636F5"/>
    <w:rsid w:val="00264157"/>
    <w:rsid w:val="00264A39"/>
    <w:rsid w:val="00264AE5"/>
    <w:rsid w:val="00266536"/>
    <w:rsid w:val="00267107"/>
    <w:rsid w:val="00270AF9"/>
    <w:rsid w:val="0027105D"/>
    <w:rsid w:val="00271CBA"/>
    <w:rsid w:val="0027203C"/>
    <w:rsid w:val="002720BE"/>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368"/>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1F92"/>
    <w:rsid w:val="002B260C"/>
    <w:rsid w:val="002B333F"/>
    <w:rsid w:val="002B49DD"/>
    <w:rsid w:val="002B5103"/>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5D6"/>
    <w:rsid w:val="002D36FB"/>
    <w:rsid w:val="002D4037"/>
    <w:rsid w:val="002D4084"/>
    <w:rsid w:val="002D454A"/>
    <w:rsid w:val="002D4E16"/>
    <w:rsid w:val="002D5244"/>
    <w:rsid w:val="002D5542"/>
    <w:rsid w:val="002D62F9"/>
    <w:rsid w:val="002D62FA"/>
    <w:rsid w:val="002E01ED"/>
    <w:rsid w:val="002E173A"/>
    <w:rsid w:val="002E2151"/>
    <w:rsid w:val="002E3517"/>
    <w:rsid w:val="002E4D4C"/>
    <w:rsid w:val="002E6532"/>
    <w:rsid w:val="002E6E84"/>
    <w:rsid w:val="002E7A2B"/>
    <w:rsid w:val="002E7D0A"/>
    <w:rsid w:val="002E7E95"/>
    <w:rsid w:val="002F049E"/>
    <w:rsid w:val="002F1445"/>
    <w:rsid w:val="002F19E3"/>
    <w:rsid w:val="002F1DE6"/>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F35"/>
    <w:rsid w:val="00302076"/>
    <w:rsid w:val="00302338"/>
    <w:rsid w:val="003024A2"/>
    <w:rsid w:val="00302A8E"/>
    <w:rsid w:val="00304FCD"/>
    <w:rsid w:val="003054E4"/>
    <w:rsid w:val="003059E5"/>
    <w:rsid w:val="00305E46"/>
    <w:rsid w:val="00306037"/>
    <w:rsid w:val="003072CE"/>
    <w:rsid w:val="00307483"/>
    <w:rsid w:val="00310607"/>
    <w:rsid w:val="003108CC"/>
    <w:rsid w:val="003109CF"/>
    <w:rsid w:val="00310C68"/>
    <w:rsid w:val="00311886"/>
    <w:rsid w:val="00311FF9"/>
    <w:rsid w:val="003132E9"/>
    <w:rsid w:val="003135F1"/>
    <w:rsid w:val="003142FB"/>
    <w:rsid w:val="00314666"/>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2C0"/>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3E3"/>
    <w:rsid w:val="00390F13"/>
    <w:rsid w:val="0039149A"/>
    <w:rsid w:val="00392B8C"/>
    <w:rsid w:val="0039300F"/>
    <w:rsid w:val="00393A4A"/>
    <w:rsid w:val="00394065"/>
    <w:rsid w:val="00394836"/>
    <w:rsid w:val="003951F4"/>
    <w:rsid w:val="00395985"/>
    <w:rsid w:val="00396F70"/>
    <w:rsid w:val="00397774"/>
    <w:rsid w:val="00397D2F"/>
    <w:rsid w:val="003A045B"/>
    <w:rsid w:val="003A06D4"/>
    <w:rsid w:val="003A0BA7"/>
    <w:rsid w:val="003A139D"/>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1E7"/>
    <w:rsid w:val="003C3D03"/>
    <w:rsid w:val="003C3F5E"/>
    <w:rsid w:val="003C43BC"/>
    <w:rsid w:val="003C4464"/>
    <w:rsid w:val="003C45B9"/>
    <w:rsid w:val="003C4D8C"/>
    <w:rsid w:val="003C5BAB"/>
    <w:rsid w:val="003C5F9D"/>
    <w:rsid w:val="003C7156"/>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46BC"/>
    <w:rsid w:val="004258B8"/>
    <w:rsid w:val="00425A4F"/>
    <w:rsid w:val="00425E3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268"/>
    <w:rsid w:val="0044270A"/>
    <w:rsid w:val="00442B25"/>
    <w:rsid w:val="00443769"/>
    <w:rsid w:val="00443DA6"/>
    <w:rsid w:val="0044438E"/>
    <w:rsid w:val="0044443A"/>
    <w:rsid w:val="00446349"/>
    <w:rsid w:val="004477EC"/>
    <w:rsid w:val="00447FE5"/>
    <w:rsid w:val="00450186"/>
    <w:rsid w:val="00450505"/>
    <w:rsid w:val="00450B5D"/>
    <w:rsid w:val="0045128A"/>
    <w:rsid w:val="00453002"/>
    <w:rsid w:val="004545D1"/>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14"/>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08A"/>
    <w:rsid w:val="004C07CE"/>
    <w:rsid w:val="004C0B72"/>
    <w:rsid w:val="004C15F8"/>
    <w:rsid w:val="004C1678"/>
    <w:rsid w:val="004C1705"/>
    <w:rsid w:val="004C23BC"/>
    <w:rsid w:val="004C4787"/>
    <w:rsid w:val="004C52DE"/>
    <w:rsid w:val="004C57A0"/>
    <w:rsid w:val="004C6A93"/>
    <w:rsid w:val="004C6FE6"/>
    <w:rsid w:val="004C7612"/>
    <w:rsid w:val="004D178F"/>
    <w:rsid w:val="004D1946"/>
    <w:rsid w:val="004D19CA"/>
    <w:rsid w:val="004D1B12"/>
    <w:rsid w:val="004D29E5"/>
    <w:rsid w:val="004D30A2"/>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9D5"/>
    <w:rsid w:val="004F4276"/>
    <w:rsid w:val="004F4516"/>
    <w:rsid w:val="004F5900"/>
    <w:rsid w:val="004F658F"/>
    <w:rsid w:val="00500AE5"/>
    <w:rsid w:val="00501657"/>
    <w:rsid w:val="00501A1E"/>
    <w:rsid w:val="0050317E"/>
    <w:rsid w:val="005032C5"/>
    <w:rsid w:val="005037C5"/>
    <w:rsid w:val="00505919"/>
    <w:rsid w:val="00505B9A"/>
    <w:rsid w:val="00506075"/>
    <w:rsid w:val="005062DF"/>
    <w:rsid w:val="00506832"/>
    <w:rsid w:val="005068A9"/>
    <w:rsid w:val="005108CF"/>
    <w:rsid w:val="00511AD5"/>
    <w:rsid w:val="00512BA4"/>
    <w:rsid w:val="00512D66"/>
    <w:rsid w:val="00513FF8"/>
    <w:rsid w:val="0051435A"/>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E9A"/>
    <w:rsid w:val="00530288"/>
    <w:rsid w:val="005304DB"/>
    <w:rsid w:val="00531220"/>
    <w:rsid w:val="0053132D"/>
    <w:rsid w:val="00531B3C"/>
    <w:rsid w:val="005322A9"/>
    <w:rsid w:val="0053240C"/>
    <w:rsid w:val="00532466"/>
    <w:rsid w:val="00533DB9"/>
    <w:rsid w:val="00534302"/>
    <w:rsid w:val="005346DC"/>
    <w:rsid w:val="0053486A"/>
    <w:rsid w:val="00534C56"/>
    <w:rsid w:val="005353BD"/>
    <w:rsid w:val="005356CF"/>
    <w:rsid w:val="00536CE2"/>
    <w:rsid w:val="0053717B"/>
    <w:rsid w:val="0053770B"/>
    <w:rsid w:val="005411F4"/>
    <w:rsid w:val="00542118"/>
    <w:rsid w:val="005423B4"/>
    <w:rsid w:val="005426DD"/>
    <w:rsid w:val="00542D7A"/>
    <w:rsid w:val="00543CBE"/>
    <w:rsid w:val="00543FEA"/>
    <w:rsid w:val="005472E1"/>
    <w:rsid w:val="00547BAB"/>
    <w:rsid w:val="00547FFA"/>
    <w:rsid w:val="00550637"/>
    <w:rsid w:val="00552065"/>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34"/>
    <w:rsid w:val="00584466"/>
    <w:rsid w:val="00585219"/>
    <w:rsid w:val="00585523"/>
    <w:rsid w:val="005860EB"/>
    <w:rsid w:val="00586EDF"/>
    <w:rsid w:val="0058780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856"/>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4DB2"/>
    <w:rsid w:val="006C5422"/>
    <w:rsid w:val="006C5C38"/>
    <w:rsid w:val="006C643D"/>
    <w:rsid w:val="006C7434"/>
    <w:rsid w:val="006D0200"/>
    <w:rsid w:val="006D1042"/>
    <w:rsid w:val="006D2B45"/>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5277"/>
    <w:rsid w:val="006E69AA"/>
    <w:rsid w:val="006E6F66"/>
    <w:rsid w:val="006F0B28"/>
    <w:rsid w:val="006F0D9D"/>
    <w:rsid w:val="006F1FBA"/>
    <w:rsid w:val="006F20A2"/>
    <w:rsid w:val="006F247F"/>
    <w:rsid w:val="006F2616"/>
    <w:rsid w:val="006F4698"/>
    <w:rsid w:val="006F4D6A"/>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11D5"/>
    <w:rsid w:val="00711308"/>
    <w:rsid w:val="00711472"/>
    <w:rsid w:val="00711826"/>
    <w:rsid w:val="00712DD0"/>
    <w:rsid w:val="00713B0B"/>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3B9E"/>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7F7"/>
    <w:rsid w:val="00737AFA"/>
    <w:rsid w:val="00737B5A"/>
    <w:rsid w:val="0074075C"/>
    <w:rsid w:val="0074103A"/>
    <w:rsid w:val="007412D6"/>
    <w:rsid w:val="007413D2"/>
    <w:rsid w:val="007423A5"/>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2384"/>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6E9"/>
    <w:rsid w:val="00802E61"/>
    <w:rsid w:val="00803118"/>
    <w:rsid w:val="0080328D"/>
    <w:rsid w:val="008033F8"/>
    <w:rsid w:val="008036BF"/>
    <w:rsid w:val="00804A42"/>
    <w:rsid w:val="00804C87"/>
    <w:rsid w:val="00805B9D"/>
    <w:rsid w:val="00805F63"/>
    <w:rsid w:val="00806C69"/>
    <w:rsid w:val="00807A1F"/>
    <w:rsid w:val="00810B68"/>
    <w:rsid w:val="00812C09"/>
    <w:rsid w:val="00814DE1"/>
    <w:rsid w:val="008154A0"/>
    <w:rsid w:val="0081692D"/>
    <w:rsid w:val="008169D1"/>
    <w:rsid w:val="00816CF1"/>
    <w:rsid w:val="00816FB8"/>
    <w:rsid w:val="008170C5"/>
    <w:rsid w:val="008178FF"/>
    <w:rsid w:val="00820422"/>
    <w:rsid w:val="00821C5F"/>
    <w:rsid w:val="00821FA9"/>
    <w:rsid w:val="008248C4"/>
    <w:rsid w:val="00825E86"/>
    <w:rsid w:val="00825ECC"/>
    <w:rsid w:val="00825F38"/>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6886"/>
    <w:rsid w:val="00867B80"/>
    <w:rsid w:val="00871008"/>
    <w:rsid w:val="0087212E"/>
    <w:rsid w:val="00873E7C"/>
    <w:rsid w:val="00873F9D"/>
    <w:rsid w:val="008743AA"/>
    <w:rsid w:val="008754BC"/>
    <w:rsid w:val="00875DB5"/>
    <w:rsid w:val="008769A9"/>
    <w:rsid w:val="00876EFC"/>
    <w:rsid w:val="008773FF"/>
    <w:rsid w:val="00881912"/>
    <w:rsid w:val="008826BD"/>
    <w:rsid w:val="00882D24"/>
    <w:rsid w:val="0088381F"/>
    <w:rsid w:val="008840A8"/>
    <w:rsid w:val="00885165"/>
    <w:rsid w:val="008851A4"/>
    <w:rsid w:val="00885C04"/>
    <w:rsid w:val="008861B8"/>
    <w:rsid w:val="008865B9"/>
    <w:rsid w:val="00886E91"/>
    <w:rsid w:val="008874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14E"/>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56C2"/>
    <w:rsid w:val="008F5AB2"/>
    <w:rsid w:val="008F5CAB"/>
    <w:rsid w:val="008F71C4"/>
    <w:rsid w:val="008F72CA"/>
    <w:rsid w:val="008F7890"/>
    <w:rsid w:val="00900156"/>
    <w:rsid w:val="0090017E"/>
    <w:rsid w:val="009002FE"/>
    <w:rsid w:val="00900510"/>
    <w:rsid w:val="00900D76"/>
    <w:rsid w:val="00901DB9"/>
    <w:rsid w:val="00901EF3"/>
    <w:rsid w:val="00902E2F"/>
    <w:rsid w:val="00906440"/>
    <w:rsid w:val="0090693B"/>
    <w:rsid w:val="0090745B"/>
    <w:rsid w:val="009100EE"/>
    <w:rsid w:val="009100F7"/>
    <w:rsid w:val="00910C3F"/>
    <w:rsid w:val="00911A5C"/>
    <w:rsid w:val="00911BD3"/>
    <w:rsid w:val="00912A81"/>
    <w:rsid w:val="009147EC"/>
    <w:rsid w:val="00914AE8"/>
    <w:rsid w:val="00914CDC"/>
    <w:rsid w:val="00914D06"/>
    <w:rsid w:val="0091591D"/>
    <w:rsid w:val="00915CB6"/>
    <w:rsid w:val="00916B48"/>
    <w:rsid w:val="009173AE"/>
    <w:rsid w:val="00920E89"/>
    <w:rsid w:val="0092106E"/>
    <w:rsid w:val="0092118D"/>
    <w:rsid w:val="0092181D"/>
    <w:rsid w:val="00924C33"/>
    <w:rsid w:val="00924F61"/>
    <w:rsid w:val="00925A66"/>
    <w:rsid w:val="00926971"/>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B3"/>
    <w:rsid w:val="00953EDC"/>
    <w:rsid w:val="0095416E"/>
    <w:rsid w:val="009547A0"/>
    <w:rsid w:val="009551B3"/>
    <w:rsid w:val="00956C12"/>
    <w:rsid w:val="00956E50"/>
    <w:rsid w:val="00956E9B"/>
    <w:rsid w:val="00957099"/>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86C"/>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1666"/>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65E"/>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5EFB"/>
    <w:rsid w:val="009F6538"/>
    <w:rsid w:val="009F6674"/>
    <w:rsid w:val="009F7CEA"/>
    <w:rsid w:val="00A01915"/>
    <w:rsid w:val="00A01E29"/>
    <w:rsid w:val="00A03ED3"/>
    <w:rsid w:val="00A04628"/>
    <w:rsid w:val="00A04780"/>
    <w:rsid w:val="00A04EB3"/>
    <w:rsid w:val="00A051CE"/>
    <w:rsid w:val="00A055A8"/>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495"/>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2DB"/>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A89"/>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578C"/>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58F5"/>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2E28"/>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5B96"/>
    <w:rsid w:val="00B75EE5"/>
    <w:rsid w:val="00B76101"/>
    <w:rsid w:val="00B76266"/>
    <w:rsid w:val="00B765F5"/>
    <w:rsid w:val="00B77EDA"/>
    <w:rsid w:val="00B8165F"/>
    <w:rsid w:val="00B8210C"/>
    <w:rsid w:val="00B8254C"/>
    <w:rsid w:val="00B83654"/>
    <w:rsid w:val="00B84449"/>
    <w:rsid w:val="00B85685"/>
    <w:rsid w:val="00B865B2"/>
    <w:rsid w:val="00B8758A"/>
    <w:rsid w:val="00B903D6"/>
    <w:rsid w:val="00B907D7"/>
    <w:rsid w:val="00B90D7F"/>
    <w:rsid w:val="00B91973"/>
    <w:rsid w:val="00B91DF7"/>
    <w:rsid w:val="00B9226F"/>
    <w:rsid w:val="00B9257B"/>
    <w:rsid w:val="00B9290B"/>
    <w:rsid w:val="00B92BC1"/>
    <w:rsid w:val="00B93834"/>
    <w:rsid w:val="00B95133"/>
    <w:rsid w:val="00B95FD7"/>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6793"/>
    <w:rsid w:val="00BF7413"/>
    <w:rsid w:val="00C0023E"/>
    <w:rsid w:val="00C00AD0"/>
    <w:rsid w:val="00C01179"/>
    <w:rsid w:val="00C01345"/>
    <w:rsid w:val="00C03947"/>
    <w:rsid w:val="00C03BAB"/>
    <w:rsid w:val="00C03BEA"/>
    <w:rsid w:val="00C03FF5"/>
    <w:rsid w:val="00C0442C"/>
    <w:rsid w:val="00C05996"/>
    <w:rsid w:val="00C0607A"/>
    <w:rsid w:val="00C0617F"/>
    <w:rsid w:val="00C072CE"/>
    <w:rsid w:val="00C07314"/>
    <w:rsid w:val="00C074C0"/>
    <w:rsid w:val="00C0768F"/>
    <w:rsid w:val="00C07E0F"/>
    <w:rsid w:val="00C108ED"/>
    <w:rsid w:val="00C10C02"/>
    <w:rsid w:val="00C12047"/>
    <w:rsid w:val="00C135B9"/>
    <w:rsid w:val="00C13F6B"/>
    <w:rsid w:val="00C14835"/>
    <w:rsid w:val="00C1490F"/>
    <w:rsid w:val="00C149A5"/>
    <w:rsid w:val="00C14E9F"/>
    <w:rsid w:val="00C154AF"/>
    <w:rsid w:val="00C15B8C"/>
    <w:rsid w:val="00C1680B"/>
    <w:rsid w:val="00C170F4"/>
    <w:rsid w:val="00C17C90"/>
    <w:rsid w:val="00C20248"/>
    <w:rsid w:val="00C20E40"/>
    <w:rsid w:val="00C21E46"/>
    <w:rsid w:val="00C2218D"/>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44D"/>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3F3"/>
    <w:rsid w:val="00C659F5"/>
    <w:rsid w:val="00C665DE"/>
    <w:rsid w:val="00C668DB"/>
    <w:rsid w:val="00C66B5F"/>
    <w:rsid w:val="00C670D2"/>
    <w:rsid w:val="00C671C5"/>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1405"/>
    <w:rsid w:val="00C81554"/>
    <w:rsid w:val="00C81BD6"/>
    <w:rsid w:val="00C82D0B"/>
    <w:rsid w:val="00C84349"/>
    <w:rsid w:val="00C845B0"/>
    <w:rsid w:val="00C84651"/>
    <w:rsid w:val="00C84C02"/>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247"/>
    <w:rsid w:val="00CB0596"/>
    <w:rsid w:val="00CB123E"/>
    <w:rsid w:val="00CB17AC"/>
    <w:rsid w:val="00CB1CF3"/>
    <w:rsid w:val="00CB2409"/>
    <w:rsid w:val="00CB25C3"/>
    <w:rsid w:val="00CB360C"/>
    <w:rsid w:val="00CB3A0D"/>
    <w:rsid w:val="00CB3B02"/>
    <w:rsid w:val="00CB4C84"/>
    <w:rsid w:val="00CB4D50"/>
    <w:rsid w:val="00CB577F"/>
    <w:rsid w:val="00CB5860"/>
    <w:rsid w:val="00CB5E27"/>
    <w:rsid w:val="00CB6F24"/>
    <w:rsid w:val="00CB708B"/>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8A3"/>
    <w:rsid w:val="00CD2B50"/>
    <w:rsid w:val="00CD5553"/>
    <w:rsid w:val="00CD6BCD"/>
    <w:rsid w:val="00CD6EBB"/>
    <w:rsid w:val="00CD7608"/>
    <w:rsid w:val="00CD7CD3"/>
    <w:rsid w:val="00CE02B7"/>
    <w:rsid w:val="00CE05E8"/>
    <w:rsid w:val="00CE2479"/>
    <w:rsid w:val="00CE2659"/>
    <w:rsid w:val="00CE26CB"/>
    <w:rsid w:val="00CE3254"/>
    <w:rsid w:val="00CE36ED"/>
    <w:rsid w:val="00CE39A3"/>
    <w:rsid w:val="00CE4386"/>
    <w:rsid w:val="00CE4D66"/>
    <w:rsid w:val="00CE5B25"/>
    <w:rsid w:val="00CE603B"/>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6F8C"/>
    <w:rsid w:val="00CF71B9"/>
    <w:rsid w:val="00CF7A57"/>
    <w:rsid w:val="00D00034"/>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37387"/>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4AB"/>
    <w:rsid w:val="00D60C70"/>
    <w:rsid w:val="00D60CF3"/>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6C0D"/>
    <w:rsid w:val="00D871F9"/>
    <w:rsid w:val="00D87205"/>
    <w:rsid w:val="00D904EF"/>
    <w:rsid w:val="00D9068D"/>
    <w:rsid w:val="00D911CE"/>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71"/>
    <w:rsid w:val="00DD05EA"/>
    <w:rsid w:val="00DD0C92"/>
    <w:rsid w:val="00DD1411"/>
    <w:rsid w:val="00DD1875"/>
    <w:rsid w:val="00DD1D40"/>
    <w:rsid w:val="00DD2511"/>
    <w:rsid w:val="00DD262C"/>
    <w:rsid w:val="00DD3254"/>
    <w:rsid w:val="00DD3B1A"/>
    <w:rsid w:val="00DD3BDA"/>
    <w:rsid w:val="00DD52E0"/>
    <w:rsid w:val="00DD61B5"/>
    <w:rsid w:val="00DD63F9"/>
    <w:rsid w:val="00DD655B"/>
    <w:rsid w:val="00DD65AC"/>
    <w:rsid w:val="00DD6F55"/>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3935"/>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1315"/>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09F"/>
    <w:rsid w:val="00EA6A84"/>
    <w:rsid w:val="00EA75C1"/>
    <w:rsid w:val="00EB110E"/>
    <w:rsid w:val="00EB1B32"/>
    <w:rsid w:val="00EB2FE5"/>
    <w:rsid w:val="00EB31B4"/>
    <w:rsid w:val="00EB3554"/>
    <w:rsid w:val="00EB3B9A"/>
    <w:rsid w:val="00EB3D2C"/>
    <w:rsid w:val="00EB3ED3"/>
    <w:rsid w:val="00EB4293"/>
    <w:rsid w:val="00EB4510"/>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1E7C"/>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6CA8"/>
    <w:rsid w:val="00F171CD"/>
    <w:rsid w:val="00F174BA"/>
    <w:rsid w:val="00F17E32"/>
    <w:rsid w:val="00F17EF4"/>
    <w:rsid w:val="00F216A3"/>
    <w:rsid w:val="00F220A5"/>
    <w:rsid w:val="00F2248B"/>
    <w:rsid w:val="00F22B93"/>
    <w:rsid w:val="00F23250"/>
    <w:rsid w:val="00F238BE"/>
    <w:rsid w:val="00F23D45"/>
    <w:rsid w:val="00F24107"/>
    <w:rsid w:val="00F24DFF"/>
    <w:rsid w:val="00F25455"/>
    <w:rsid w:val="00F256E8"/>
    <w:rsid w:val="00F26057"/>
    <w:rsid w:val="00F27090"/>
    <w:rsid w:val="00F275BF"/>
    <w:rsid w:val="00F27B4D"/>
    <w:rsid w:val="00F30BF4"/>
    <w:rsid w:val="00F312CD"/>
    <w:rsid w:val="00F3164A"/>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77B"/>
    <w:rsid w:val="00F528B4"/>
    <w:rsid w:val="00F54143"/>
    <w:rsid w:val="00F54610"/>
    <w:rsid w:val="00F54940"/>
    <w:rsid w:val="00F54E6F"/>
    <w:rsid w:val="00F55010"/>
    <w:rsid w:val="00F56978"/>
    <w:rsid w:val="00F56CB5"/>
    <w:rsid w:val="00F60B17"/>
    <w:rsid w:val="00F60CC1"/>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803C1"/>
    <w:rsid w:val="00F819AF"/>
    <w:rsid w:val="00F824E9"/>
    <w:rsid w:val="00F846CA"/>
    <w:rsid w:val="00F85EAB"/>
    <w:rsid w:val="00F86209"/>
    <w:rsid w:val="00F867C1"/>
    <w:rsid w:val="00F86B80"/>
    <w:rsid w:val="00F86C1F"/>
    <w:rsid w:val="00F86CB4"/>
    <w:rsid w:val="00F86D03"/>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EED"/>
    <w:rsid w:val="00FA2653"/>
    <w:rsid w:val="00FA2BCB"/>
    <w:rsid w:val="00FA308C"/>
    <w:rsid w:val="00FA61B0"/>
    <w:rsid w:val="00FA6E77"/>
    <w:rsid w:val="00FA72EA"/>
    <w:rsid w:val="00FA76FA"/>
    <w:rsid w:val="00FB0848"/>
    <w:rsid w:val="00FB0949"/>
    <w:rsid w:val="00FB310E"/>
    <w:rsid w:val="00FB349A"/>
    <w:rsid w:val="00FB349C"/>
    <w:rsid w:val="00FB4210"/>
    <w:rsid w:val="00FB55BD"/>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01CC-7938-458B-9D86-C36CDFD7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173</cp:revision>
  <cp:lastPrinted>2018-04-04T09:40:00Z</cp:lastPrinted>
  <dcterms:created xsi:type="dcterms:W3CDTF">2018-11-02T03:32:00Z</dcterms:created>
  <dcterms:modified xsi:type="dcterms:W3CDTF">2019-10-04T02:50:00Z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